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CDA" w:rsidRDefault="00325CDA">
      <w:pPr>
        <w:tabs>
          <w:tab w:val="right" w:pos="9360"/>
        </w:tabs>
        <w:rPr>
          <w:sz w:val="18"/>
          <w:szCs w:val="18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ab/>
      </w:r>
      <w:r>
        <w:rPr>
          <w:sz w:val="18"/>
          <w:szCs w:val="18"/>
        </w:rPr>
        <w:t>K.S.A. 60-1103a</w:t>
      </w:r>
    </w:p>
    <w:p w:rsidR="00325CDA" w:rsidRDefault="00325CDA">
      <w:pPr>
        <w:tabs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ab/>
        <w:t>Warning Statement - Residential improvement subcontractors’ Lien</w:t>
      </w:r>
    </w:p>
    <w:p w:rsidR="00325CDA" w:rsidRDefault="00325CDA">
      <w:pPr>
        <w:tabs>
          <w:tab w:val="right" w:pos="9360"/>
        </w:tabs>
      </w:pPr>
      <w:r>
        <w:rPr>
          <w:sz w:val="18"/>
          <w:szCs w:val="18"/>
        </w:rPr>
        <w:tab/>
        <w:t>(7/1/05)</w:t>
      </w:r>
    </w:p>
    <w:p w:rsidR="00325CDA" w:rsidRDefault="00325CDA">
      <w:pPr>
        <w:rPr>
          <w:rFonts w:ascii="Arial" w:hAnsi="Arial" w:cs="Arial"/>
        </w:rPr>
      </w:pPr>
    </w:p>
    <w:p w:rsidR="00325CDA" w:rsidRDefault="00325CDA">
      <w:pPr>
        <w:rPr>
          <w:rFonts w:ascii="Arial" w:hAnsi="Arial" w:cs="Arial"/>
          <w:b/>
          <w:bCs/>
        </w:rPr>
      </w:pPr>
    </w:p>
    <w:p w:rsidR="00325CDA" w:rsidRDefault="00325C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WARNING STATEMENT</w:t>
      </w:r>
    </w:p>
    <w:p w:rsidR="00325CDA" w:rsidRDefault="00325CDA">
      <w:pPr>
        <w:jc w:val="both"/>
        <w:rPr>
          <w:rFonts w:ascii="Arial" w:hAnsi="Arial" w:cs="Arial"/>
          <w:b/>
          <w:bCs/>
        </w:rPr>
      </w:pPr>
    </w:p>
    <w:p w:rsidR="00325CDA" w:rsidRDefault="00325C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TO OWNER:</w:t>
      </w:r>
    </w:p>
    <w:p w:rsidR="00325CDA" w:rsidRDefault="00325CDA">
      <w:pPr>
        <w:jc w:val="both"/>
        <w:rPr>
          <w:rFonts w:ascii="Arial" w:hAnsi="Arial" w:cs="Arial"/>
          <w:b/>
          <w:bCs/>
        </w:rPr>
      </w:pPr>
    </w:p>
    <w:p w:rsidR="00325CDA" w:rsidRDefault="00325CD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(name of supplier or subcontractor)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</w:rPr>
        <w:t xml:space="preserve"> is a supplier or subcontractor providing materials or labor on Job No.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at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(residence address)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 xml:space="preserve">under an agreement with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(name of contractor)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</w:rPr>
        <w:t xml:space="preserve">. Kansas law will allow this supplier or subcontractor to file a lien against your property for materials or labor not paid for by your contractor unless you have a waiver of lien signed by this supplier or subcontractor.  If you receive a notice of filing of a lien statement by this supplier or subcontractor, you may withhold from your contractor the amount claimed until the dispute is settled. </w:t>
      </w:r>
    </w:p>
    <w:p w:rsidR="00325CDA" w:rsidRDefault="00325CDA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25CDA" w:rsidRDefault="00325CD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CERTIFICATE OF MAILING</w:t>
      </w:r>
    </w:p>
    <w:p w:rsidR="00325CDA" w:rsidRDefault="00325CD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The undersigned  certifies that a copy of the above Warning Statement  </w:t>
      </w:r>
      <w:r>
        <w:rPr>
          <w:rFonts w:ascii="Arial" w:hAnsi="Arial" w:cs="Arial"/>
          <w:b/>
          <w:bCs/>
          <w:sz w:val="22"/>
          <w:szCs w:val="22"/>
        </w:rPr>
        <w:t xml:space="preserve">(was </w:t>
      </w:r>
      <w:r>
        <w:rPr>
          <w:rFonts w:ascii="Arial" w:hAnsi="Arial" w:cs="Arial"/>
          <w:b/>
          <w:bCs/>
        </w:rPr>
        <w:t xml:space="preserve">mailed by regular mail to </w:t>
      </w:r>
      <w:r>
        <w:rPr>
          <w:rFonts w:ascii="Arial" w:hAnsi="Arial" w:cs="Arial"/>
          <w:b/>
          <w:bCs/>
          <w:i/>
          <w:iCs/>
          <w:u w:val="single"/>
        </w:rPr>
        <w:t xml:space="preserve">       (Name of property owner)       </w:t>
      </w:r>
      <w:r>
        <w:rPr>
          <w:rFonts w:ascii="Arial" w:hAnsi="Arial" w:cs="Arial"/>
          <w:b/>
          <w:bCs/>
        </w:rPr>
        <w:t xml:space="preserve"> at  </w:t>
      </w:r>
      <w:r>
        <w:rPr>
          <w:rFonts w:ascii="Arial" w:hAnsi="Arial" w:cs="Arial"/>
          <w:b/>
          <w:bCs/>
          <w:i/>
          <w:iCs/>
          <w:u w:val="single"/>
        </w:rPr>
        <w:tab/>
        <w:t>(Mailing address of property owner)</w:t>
      </w:r>
      <w:r>
        <w:rPr>
          <w:rFonts w:ascii="Arial" w:hAnsi="Arial" w:cs="Arial"/>
          <w:b/>
          <w:bCs/>
          <w:i/>
          <w:iCs/>
          <w:u w:val="single"/>
        </w:rPr>
        <w:tab/>
      </w:r>
      <w:r>
        <w:rPr>
          <w:rFonts w:ascii="Arial" w:hAnsi="Arial" w:cs="Arial"/>
          <w:b/>
          <w:bCs/>
        </w:rPr>
        <w:t xml:space="preserve"> on </w:t>
      </w:r>
      <w:r>
        <w:rPr>
          <w:rFonts w:ascii="Arial" w:hAnsi="Arial" w:cs="Arial"/>
          <w:b/>
          <w:bCs/>
          <w:i/>
          <w:iCs/>
          <w:u w:val="single"/>
        </w:rPr>
        <w:tab/>
        <w:t>(date of mailing)</w:t>
      </w:r>
      <w:r>
        <w:rPr>
          <w:rFonts w:ascii="Arial" w:hAnsi="Arial" w:cs="Arial"/>
          <w:b/>
          <w:bCs/>
          <w:i/>
          <w:iCs/>
          <w:u w:val="single"/>
        </w:rPr>
        <w:tab/>
      </w:r>
      <w:r>
        <w:rPr>
          <w:rFonts w:ascii="Arial" w:hAnsi="Arial" w:cs="Arial"/>
          <w:b/>
          <w:bCs/>
        </w:rPr>
        <w:t xml:space="preserve">) (is in undersigned’s possession and said copy has been signed and dated by </w:t>
      </w:r>
      <w:r>
        <w:rPr>
          <w:rFonts w:ascii="Arial" w:hAnsi="Arial" w:cs="Arial"/>
          <w:b/>
          <w:bCs/>
          <w:u w:val="single"/>
        </w:rPr>
        <w:tab/>
        <w:t>(Name of property owner)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acknowledging receipt of the Warning Statement). </w:t>
      </w:r>
    </w:p>
    <w:p w:rsidR="00325CDA" w:rsidRDefault="00325CDA">
      <w:pPr>
        <w:spacing w:line="360" w:lineRule="auto"/>
        <w:jc w:val="both"/>
        <w:rPr>
          <w:rFonts w:ascii="Arial" w:hAnsi="Arial" w:cs="Arial"/>
        </w:rPr>
      </w:pPr>
    </w:p>
    <w:p w:rsidR="00325CDA" w:rsidRDefault="00325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64" w:lineRule="auto"/>
        <w:ind w:left="4320" w:hanging="43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(Signature of claimant)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ab/>
      </w:r>
    </w:p>
    <w:p w:rsidR="00325CDA" w:rsidRDefault="00325CDA">
      <w:pPr>
        <w:spacing w:line="264" w:lineRule="auto"/>
        <w:ind w:left="4320"/>
        <w:jc w:val="both"/>
        <w:rPr>
          <w:rFonts w:ascii="Arial" w:hAnsi="Arial" w:cs="Arial"/>
          <w:b/>
          <w:bCs/>
        </w:rPr>
      </w:pPr>
    </w:p>
    <w:p w:rsidR="00325CDA" w:rsidRDefault="00325CDA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325CDA" w:rsidRDefault="00325CDA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325CDA" w:rsidRDefault="00325CDA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325CDA" w:rsidRDefault="00325CDA">
      <w:pPr>
        <w:jc w:val="both"/>
        <w:rPr>
          <w:sz w:val="21"/>
          <w:szCs w:val="21"/>
        </w:rPr>
      </w:pPr>
    </w:p>
    <w:p w:rsidR="00325CDA" w:rsidRDefault="00325CDA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K.S.A. 60-1103a.</w:t>
      </w:r>
    </w:p>
    <w:p w:rsidR="00325CDA" w:rsidRDefault="00325CDA">
      <w:pPr>
        <w:jc w:val="both"/>
        <w:rPr>
          <w:sz w:val="21"/>
          <w:szCs w:val="21"/>
        </w:rPr>
      </w:pPr>
    </w:p>
    <w:p w:rsidR="00325CDA" w:rsidRDefault="00325CDA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Notes on Use</w:t>
      </w:r>
    </w:p>
    <w:p w:rsidR="00325CDA" w:rsidRDefault="00325CDA">
      <w:pPr>
        <w:jc w:val="center"/>
        <w:rPr>
          <w:sz w:val="21"/>
          <w:szCs w:val="21"/>
        </w:rPr>
      </w:pPr>
    </w:p>
    <w:p w:rsidR="00325CDA" w:rsidRDefault="00325CDA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The provisions in K.S.A. 60-1103a relate only to subcontractor’s or supplier’s liens on “improvement of residential property” which is defined as “1) improvement of a preexisting structure in which the owner </w:t>
      </w:r>
      <w:r>
        <w:rPr>
          <w:sz w:val="21"/>
          <w:szCs w:val="21"/>
        </w:rPr>
        <w:lastRenderedPageBreak/>
        <w:t>resides at the time the claimant first furnishes labor, equipment, material or supplies and which is not used or intended for use as a residence for more than two families or for commercial purposes or improvement or construction of any addition, garage, fence, swimming pool, outbuilding or other improvement appurtenant to such structure; or 2) any construction upon real property which is (A) owned or acquired by an individual at the time the claimant first furnishes labor, equipment, material or supplies; (B) intended to become and does become the principal personal residence of that individual upon completion; and (C) not used or intended for use as a residence for more than two families or for commercial purposes.”  K.S.A. 60-1103a(a).</w:t>
      </w:r>
    </w:p>
    <w:p w:rsidR="00325CDA" w:rsidRDefault="00325CDA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  <w:t>The subcontractor or supplier may not file a lien pursuant to K.S.A. 60-1103 on improvement to residential property unless the claimant has:</w:t>
      </w:r>
    </w:p>
    <w:p w:rsidR="00325CDA" w:rsidRDefault="00325CDA">
      <w:pPr>
        <w:tabs>
          <w:tab w:val="left" w:pos="720"/>
          <w:tab w:val="left" w:pos="1440"/>
        </w:tabs>
        <w:ind w:left="1440" w:hanging="144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1) mailed a warning statement conforming with K.S.A. 60-1103a(c) to any one of the owners of the property; or</w:t>
      </w:r>
    </w:p>
    <w:p w:rsidR="00325CDA" w:rsidRDefault="00325CDA">
      <w:pPr>
        <w:tabs>
          <w:tab w:val="left" w:pos="720"/>
          <w:tab w:val="left" w:pos="1440"/>
        </w:tabs>
        <w:ind w:left="1440" w:hanging="144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2) has in claimant’s possession a copy of a statement signed and dated by any one owner of the property stating that the general contractor or the claimant had given the warning statement conforming with K.S.A. 60-1103a(c) to one such owner of the property.  K.S.A. 60-1103a(b).</w:t>
      </w:r>
    </w:p>
    <w:p w:rsidR="00325CDA" w:rsidRDefault="00325CDA">
      <w:pPr>
        <w:jc w:val="both"/>
      </w:pPr>
      <w:r>
        <w:tab/>
      </w:r>
    </w:p>
    <w:sectPr w:rsidR="00325CD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38"/>
    <w:rsid w:val="00325CDA"/>
    <w:rsid w:val="006D2138"/>
    <w:rsid w:val="00E7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color w:val="000080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2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8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Kline</dc:creator>
  <cp:lastModifiedBy>Laura Nordgren</cp:lastModifiedBy>
  <cp:revision>2</cp:revision>
  <dcterms:created xsi:type="dcterms:W3CDTF">2017-10-27T16:15:00Z</dcterms:created>
  <dcterms:modified xsi:type="dcterms:W3CDTF">2017-10-27T16:15:00Z</dcterms:modified>
</cp:coreProperties>
</file>