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72730" w:rsidRDefault="00F72730">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397</w:t>
      </w:r>
    </w:p>
    <w:p w:rsidR="00F72730" w:rsidRDefault="00F72730">
      <w:pPr>
        <w:jc w:val="center"/>
        <w:rPr>
          <w:sz w:val="24"/>
          <w:szCs w:val="24"/>
        </w:rPr>
        <w:sectPr w:rsidR="00F72730">
          <w:headerReference w:type="default" r:id="rId7"/>
          <w:footerReference w:type="default" r:id="rId8"/>
          <w:type w:val="continuous"/>
          <w:pgSz w:w="12240" w:h="15840" w:code="1"/>
          <w:pgMar w:top="1181" w:right="1440" w:bottom="1440" w:left="1440" w:header="720" w:footer="720" w:gutter="0"/>
          <w:cols w:space="720"/>
        </w:sectPr>
      </w:pPr>
    </w:p>
    <w:p w:rsidR="00F72730" w:rsidRDefault="00F72730">
      <w:pPr>
        <w:jc w:val="center"/>
        <w:rPr>
          <w:b/>
          <w:bCs/>
          <w:sz w:val="24"/>
          <w:szCs w:val="24"/>
        </w:rPr>
      </w:pPr>
      <w:r>
        <w:rPr>
          <w:b/>
          <w:bCs/>
          <w:sz w:val="24"/>
          <w:szCs w:val="24"/>
        </w:rPr>
        <w:lastRenderedPageBreak/>
        <w:t>IN THE DISTRICT COURT OF __________________ COUNTY, KANSAS</w:t>
      </w:r>
      <w:r>
        <w:rPr>
          <w:b/>
          <w:bCs/>
          <w:sz w:val="24"/>
          <w:szCs w:val="24"/>
        </w:rPr>
        <w:br/>
      </w:r>
    </w:p>
    <w:p w:rsidR="00F72730" w:rsidRDefault="00F72730">
      <w:pPr>
        <w:pStyle w:val="BodyText2"/>
      </w:pPr>
      <w:proofErr w:type="gramStart"/>
      <w:r>
        <w:t>IN THE MATTER OF</w:t>
      </w:r>
      <w:r>
        <w:br/>
      </w:r>
      <w:r>
        <w:br/>
        <w:t xml:space="preserve">Name_________________________, </w:t>
      </w:r>
      <w:r w:rsidRPr="00517328">
        <w:t>Juvenile</w:t>
      </w:r>
      <w:r w:rsidRPr="0020062F">
        <w:rPr>
          <w:b w:val="0"/>
        </w:rPr>
        <w:tab/>
      </w:r>
      <w:r>
        <w:tab/>
      </w:r>
      <w:r>
        <w:tab/>
        <w:t>Case No.</w:t>
      </w:r>
      <w:proofErr w:type="gramEnd"/>
      <w:r>
        <w:t xml:space="preserve"> _____________</w:t>
      </w:r>
    </w:p>
    <w:p w:rsidR="00F72730" w:rsidRDefault="00C65F7E">
      <w:pPr>
        <w:rPr>
          <w:b/>
          <w:bCs/>
          <w:sz w:val="24"/>
          <w:szCs w:val="24"/>
        </w:rPr>
      </w:pPr>
      <w:r>
        <w:rPr>
          <w:b/>
          <w:bCs/>
          <w:sz w:val="24"/>
          <w:szCs w:val="24"/>
        </w:rPr>
        <w:t>Year of Birth</w:t>
      </w:r>
      <w:r w:rsidR="00F72730">
        <w:rPr>
          <w:b/>
          <w:bCs/>
          <w:sz w:val="24"/>
          <w:szCs w:val="24"/>
        </w:rPr>
        <w:t xml:space="preserve"> </w:t>
      </w:r>
      <w:r>
        <w:rPr>
          <w:b/>
          <w:bCs/>
          <w:sz w:val="24"/>
          <w:szCs w:val="24"/>
        </w:rPr>
        <w:t>_______</w:t>
      </w:r>
      <w:proofErr w:type="gramStart"/>
      <w:r>
        <w:rPr>
          <w:b/>
          <w:bCs/>
          <w:sz w:val="24"/>
          <w:szCs w:val="24"/>
        </w:rPr>
        <w:t xml:space="preserve">_  </w:t>
      </w:r>
      <w:r w:rsidR="00F72730">
        <w:rPr>
          <w:b/>
          <w:bCs/>
          <w:sz w:val="24"/>
          <w:szCs w:val="24"/>
        </w:rPr>
        <w:t>A</w:t>
      </w:r>
      <w:proofErr w:type="gramEnd"/>
      <w:r w:rsidR="00F72730">
        <w:rPr>
          <w:b/>
          <w:bCs/>
          <w:sz w:val="24"/>
          <w:szCs w:val="24"/>
        </w:rPr>
        <w:t xml:space="preserve">  □ male  □ female</w:t>
      </w:r>
    </w:p>
    <w:p w:rsidR="00F72730" w:rsidRDefault="00F72730">
      <w:pPr>
        <w:rPr>
          <w:b/>
          <w:bCs/>
          <w:sz w:val="24"/>
          <w:szCs w:val="24"/>
        </w:rPr>
      </w:pPr>
    </w:p>
    <w:p w:rsidR="00F72730" w:rsidRDefault="00F72730">
      <w:pPr>
        <w:rPr>
          <w:b/>
          <w:bCs/>
          <w:sz w:val="24"/>
          <w:szCs w:val="24"/>
        </w:rPr>
      </w:pPr>
    </w:p>
    <w:p w:rsidR="00F72730" w:rsidRDefault="00F72730">
      <w:pPr>
        <w:keepNext/>
        <w:keepLines/>
        <w:jc w:val="center"/>
        <w:rPr>
          <w:sz w:val="24"/>
          <w:szCs w:val="24"/>
        </w:rPr>
      </w:pPr>
      <w:r>
        <w:rPr>
          <w:b/>
          <w:bCs/>
          <w:sz w:val="24"/>
          <w:szCs w:val="24"/>
          <w:u w:val="single"/>
        </w:rPr>
        <w:t>MOTION FOR CHANGE OF VENUE</w:t>
      </w:r>
    </w:p>
    <w:p w:rsidR="00F72730" w:rsidRDefault="00F72730">
      <w:pPr>
        <w:keepNext/>
        <w:jc w:val="center"/>
        <w:rPr>
          <w:sz w:val="24"/>
          <w:szCs w:val="24"/>
        </w:rPr>
      </w:pPr>
      <w:r>
        <w:rPr>
          <w:sz w:val="24"/>
          <w:szCs w:val="24"/>
        </w:rPr>
        <w:t>Pursuant to K.S.A. 38-2305</w:t>
      </w:r>
    </w:p>
    <w:p w:rsidR="00F72730" w:rsidRDefault="00F72730">
      <w:pPr>
        <w:keepNext/>
        <w:rPr>
          <w:sz w:val="24"/>
          <w:szCs w:val="24"/>
        </w:rPr>
      </w:pPr>
    </w:p>
    <w:p w:rsidR="00F72730" w:rsidRDefault="00F72730">
      <w:pPr>
        <w:pStyle w:val="BodyText"/>
        <w:keepNext/>
        <w:tabs>
          <w:tab w:val="clear" w:pos="0"/>
          <w:tab w:val="clear" w:pos="720"/>
          <w:tab w:val="clear" w:pos="1260"/>
          <w:tab w:val="clear" w:pos="1620"/>
          <w:tab w:val="clear" w:pos="6480"/>
          <w:tab w:val="clear" w:pos="7200"/>
          <w:tab w:val="clear" w:pos="7920"/>
          <w:tab w:val="clear" w:pos="8640"/>
          <w:tab w:val="clear" w:pos="9360"/>
        </w:tabs>
        <w:spacing w:line="240" w:lineRule="auto"/>
        <w:rPr>
          <w:sz w:val="24"/>
          <w:szCs w:val="24"/>
        </w:rPr>
      </w:pPr>
      <w:r>
        <w:rPr>
          <w:sz w:val="24"/>
          <w:szCs w:val="24"/>
        </w:rPr>
        <w:tab/>
        <w:t xml:space="preserve">COMES NOW </w:t>
      </w:r>
      <w:r w:rsidRPr="0020062F">
        <w:rPr>
          <w:bCs/>
          <w:sz w:val="24"/>
          <w:szCs w:val="24"/>
        </w:rPr>
        <w:t>□ the State of Kansas □ counsel</w:t>
      </w:r>
      <w:r w:rsidRPr="0020062F">
        <w:rPr>
          <w:sz w:val="24"/>
          <w:szCs w:val="24"/>
        </w:rPr>
        <w:t xml:space="preserve"> </w:t>
      </w:r>
      <w:r w:rsidRPr="0020062F">
        <w:rPr>
          <w:bCs/>
          <w:sz w:val="24"/>
          <w:szCs w:val="24"/>
        </w:rPr>
        <w:t>for the juvenile</w:t>
      </w:r>
      <w:r>
        <w:rPr>
          <w:sz w:val="24"/>
          <w:szCs w:val="24"/>
        </w:rPr>
        <w:t xml:space="preserve"> and moves the Court for an order transferring venue to ____________ County, Kansas.</w:t>
      </w:r>
    </w:p>
    <w:p w:rsidR="00F72730" w:rsidRDefault="00F72730">
      <w:pPr>
        <w:keepNext/>
      </w:pPr>
    </w:p>
    <w:p w:rsidR="00F72730" w:rsidRDefault="00F72730">
      <w:pPr>
        <w:pStyle w:val="BodyText"/>
        <w:keepNext/>
        <w:tabs>
          <w:tab w:val="clear" w:pos="0"/>
          <w:tab w:val="clear" w:pos="720"/>
          <w:tab w:val="clear" w:pos="1260"/>
          <w:tab w:val="clear" w:pos="1620"/>
          <w:tab w:val="clear" w:pos="6480"/>
          <w:tab w:val="clear" w:pos="7200"/>
          <w:tab w:val="clear" w:pos="7920"/>
          <w:tab w:val="clear" w:pos="8640"/>
          <w:tab w:val="clear" w:pos="9360"/>
        </w:tabs>
        <w:spacing w:line="240" w:lineRule="auto"/>
        <w:rPr>
          <w:b/>
          <w:bCs/>
          <w:sz w:val="24"/>
          <w:szCs w:val="24"/>
        </w:rPr>
      </w:pPr>
      <w:r>
        <w:rPr>
          <w:sz w:val="24"/>
          <w:szCs w:val="24"/>
        </w:rPr>
        <w:tab/>
        <w:t xml:space="preserve">In support of this motion, movant informs the Court that the juvenile was adjudicated on ______________ and </w:t>
      </w:r>
      <w:r>
        <w:rPr>
          <w:b/>
          <w:bCs/>
          <w:sz w:val="24"/>
          <w:szCs w:val="24"/>
        </w:rPr>
        <w:t xml:space="preserve">□ </w:t>
      </w:r>
      <w:r w:rsidRPr="0020062F">
        <w:rPr>
          <w:bCs/>
          <w:sz w:val="24"/>
          <w:szCs w:val="24"/>
        </w:rPr>
        <w:t>this county is not the juvenile’s residence, and the address of juvenile’s residence is ____________________________________________, in the County of __________________   □ other ___________________________________________________  _____________________________________________________________________________</w:t>
      </w:r>
    </w:p>
    <w:p w:rsidR="00F72730" w:rsidRDefault="00F72730">
      <w:pPr>
        <w:keepNext/>
      </w:pPr>
    </w:p>
    <w:p w:rsidR="00F72730" w:rsidRDefault="00F72730">
      <w:pPr>
        <w:keepNext/>
        <w:rPr>
          <w:sz w:val="24"/>
          <w:szCs w:val="24"/>
        </w:rPr>
      </w:pPr>
      <w:r>
        <w:rPr>
          <w:sz w:val="24"/>
          <w:szCs w:val="24"/>
        </w:rPr>
        <w:tab/>
      </w:r>
      <w:proofErr w:type="gramStart"/>
      <w:r>
        <w:rPr>
          <w:sz w:val="24"/>
          <w:szCs w:val="24"/>
        </w:rPr>
        <w:t>Dated this ______ day of ________________, ________.</w:t>
      </w:r>
      <w:proofErr w:type="gramEnd"/>
    </w:p>
    <w:p w:rsidR="00F72730" w:rsidRDefault="00F72730">
      <w:pPr>
        <w:keepNext/>
        <w:rPr>
          <w:sz w:val="24"/>
          <w:szCs w:val="24"/>
        </w:rPr>
      </w:pPr>
    </w:p>
    <w:p w:rsidR="00F72730" w:rsidRDefault="00F72730">
      <w:pPr>
        <w:keepNex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F72730" w:rsidRDefault="00F72730">
      <w:pPr>
        <w:keepNex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Movant</w:t>
      </w:r>
    </w:p>
    <w:p w:rsidR="000D2CC0" w:rsidRDefault="000D2CC0" w:rsidP="000D2CC0">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Name</w:t>
      </w:r>
    </w:p>
    <w:p w:rsidR="000D2CC0" w:rsidRDefault="000D2CC0" w:rsidP="000D2CC0">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Supreme Court Number</w:t>
      </w:r>
    </w:p>
    <w:p w:rsidR="000D2CC0" w:rsidRDefault="000D2CC0" w:rsidP="000D2CC0">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Address</w:t>
      </w:r>
    </w:p>
    <w:p w:rsidR="000D2CC0" w:rsidRDefault="000D2CC0" w:rsidP="000D2CC0">
      <w:pPr>
        <w:numPr>
          <w:ilvl w:val="12"/>
          <w:numId w:val="0"/>
        </w:numPr>
        <w:tabs>
          <w:tab w:val="left" w:pos="0"/>
          <w:tab w:val="left" w:pos="720"/>
          <w:tab w:val="left" w:pos="900"/>
          <w:tab w:val="left" w:pos="2160"/>
          <w:tab w:val="left" w:pos="2700"/>
          <w:tab w:val="left" w:pos="5040"/>
          <w:tab w:val="left" w:pos="576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Telephone Number</w:t>
      </w:r>
    </w:p>
    <w:p w:rsidR="000D2CC0" w:rsidRDefault="000D2CC0" w:rsidP="000D2CC0">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[Fax Number]</w:t>
      </w:r>
    </w:p>
    <w:p w:rsidR="000D2CC0" w:rsidRDefault="000D2CC0" w:rsidP="000D2CC0">
      <w:pPr>
        <w:numPr>
          <w:ilvl w:val="12"/>
          <w:numId w:val="0"/>
        </w:numPr>
        <w:tabs>
          <w:tab w:val="left" w:pos="0"/>
          <w:tab w:val="left" w:pos="720"/>
          <w:tab w:val="left" w:pos="900"/>
          <w:tab w:val="left" w:pos="2160"/>
          <w:tab w:val="left" w:pos="2700"/>
          <w:tab w:val="left" w:pos="5040"/>
          <w:tab w:val="right" w:leader="dot" w:pos="9270"/>
          <w:tab w:val="left" w:pos="9360"/>
        </w:tabs>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[E-mail Address]</w:t>
      </w:r>
    </w:p>
    <w:p w:rsidR="00F72730" w:rsidRDefault="00F72730">
      <w:pPr>
        <w:rPr>
          <w:sz w:val="24"/>
          <w:szCs w:val="24"/>
        </w:rPr>
      </w:pPr>
    </w:p>
    <w:p w:rsidR="00F72730" w:rsidRDefault="00F7273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6259B0" w:rsidRDefault="006259B0">
      <w:pPr>
        <w:rPr>
          <w:sz w:val="24"/>
          <w:szCs w:val="24"/>
        </w:rPr>
      </w:pPr>
    </w:p>
    <w:p w:rsidR="00F72730" w:rsidRDefault="00F72730">
      <w:pPr>
        <w:jc w:val="center"/>
        <w:rPr>
          <w:sz w:val="24"/>
          <w:szCs w:val="24"/>
        </w:rPr>
      </w:pPr>
      <w:r>
        <w:rPr>
          <w:sz w:val="24"/>
          <w:szCs w:val="24"/>
        </w:rPr>
        <w:lastRenderedPageBreak/>
        <w:t>Authority</w:t>
      </w:r>
    </w:p>
    <w:p w:rsidR="00F72730" w:rsidRDefault="00F72730">
      <w:pPr>
        <w:rPr>
          <w:sz w:val="24"/>
          <w:szCs w:val="24"/>
        </w:rPr>
      </w:pPr>
    </w:p>
    <w:p w:rsidR="00F72730" w:rsidRDefault="00F72730">
      <w:pPr>
        <w:rPr>
          <w:sz w:val="24"/>
          <w:szCs w:val="24"/>
        </w:rPr>
      </w:pPr>
      <w:r>
        <w:rPr>
          <w:sz w:val="24"/>
          <w:szCs w:val="24"/>
        </w:rPr>
        <w:t>K.S.A. 38-2305.</w:t>
      </w:r>
    </w:p>
    <w:p w:rsidR="00F72730" w:rsidRDefault="00F72730">
      <w:pPr>
        <w:rPr>
          <w:sz w:val="24"/>
          <w:szCs w:val="24"/>
        </w:rPr>
      </w:pPr>
    </w:p>
    <w:p w:rsidR="00F72730" w:rsidRDefault="00F72730">
      <w:pPr>
        <w:jc w:val="center"/>
        <w:rPr>
          <w:sz w:val="24"/>
          <w:szCs w:val="24"/>
        </w:rPr>
      </w:pPr>
      <w:r>
        <w:rPr>
          <w:sz w:val="24"/>
          <w:szCs w:val="24"/>
        </w:rPr>
        <w:t>Notes on Use</w:t>
      </w:r>
    </w:p>
    <w:p w:rsidR="00F72730" w:rsidRDefault="00F72730">
      <w:pPr>
        <w:rPr>
          <w:sz w:val="24"/>
          <w:szCs w:val="24"/>
        </w:rPr>
      </w:pPr>
    </w:p>
    <w:p w:rsidR="00F72730" w:rsidRDefault="00F72730">
      <w:pPr>
        <w:jc w:val="both"/>
        <w:rPr>
          <w:sz w:val="24"/>
          <w:szCs w:val="24"/>
        </w:rPr>
      </w:pPr>
      <w:r>
        <w:rPr>
          <w:sz w:val="24"/>
          <w:szCs w:val="24"/>
        </w:rPr>
        <w:tab/>
        <w:t>Venue for proceedings in a juvenile case shall be in any county where any act of the alleged offense was committed.  Venue for sentencing shall be in the county of the juvenile offender’s residence, unless there is a motion and determination by the adjudicating judge that it is in the interest of justice to sentence the juvenile in the county of adjudication.  K.S.A. 38-2305.</w:t>
      </w:r>
    </w:p>
    <w:p w:rsidR="00F72730" w:rsidRDefault="00F72730">
      <w:pPr>
        <w:jc w:val="both"/>
        <w:rPr>
          <w:sz w:val="24"/>
          <w:szCs w:val="24"/>
        </w:rPr>
      </w:pPr>
      <w:r>
        <w:rPr>
          <w:sz w:val="24"/>
          <w:szCs w:val="24"/>
        </w:rPr>
        <w:tab/>
        <w:t>In determining proper venue, the youth’s best interest and the interest of justice may be served by considering which county presents the greater likelihood of permanency for the youth, and which county will be providing services to the youth and family.</w:t>
      </w:r>
    </w:p>
    <w:p w:rsidR="00F72730" w:rsidRDefault="00F72730">
      <w:pPr>
        <w:rPr>
          <w:sz w:val="24"/>
          <w:szCs w:val="24"/>
        </w:rPr>
      </w:pPr>
    </w:p>
    <w:p w:rsidR="00F72730" w:rsidRDefault="00F72730">
      <w:pPr>
        <w:rPr>
          <w:sz w:val="24"/>
          <w:szCs w:val="24"/>
        </w:rPr>
      </w:pPr>
    </w:p>
    <w:p w:rsidR="00F72730" w:rsidRDefault="00F72730">
      <w:pPr>
        <w:jc w:val="center"/>
        <w:rPr>
          <w:sz w:val="24"/>
          <w:szCs w:val="24"/>
        </w:rPr>
      </w:pPr>
      <w:r>
        <w:rPr>
          <w:sz w:val="24"/>
          <w:szCs w:val="24"/>
        </w:rPr>
        <w:t>Comments</w:t>
      </w:r>
    </w:p>
    <w:p w:rsidR="00F72730" w:rsidRDefault="00F72730">
      <w:pPr>
        <w:rPr>
          <w:sz w:val="24"/>
          <w:szCs w:val="24"/>
        </w:rPr>
      </w:pPr>
    </w:p>
    <w:p w:rsidR="00F72730" w:rsidRDefault="00F72730">
      <w:pPr>
        <w:jc w:val="both"/>
      </w:pPr>
      <w:r>
        <w:rPr>
          <w:sz w:val="24"/>
          <w:szCs w:val="24"/>
        </w:rPr>
        <w:tab/>
        <w:t xml:space="preserve">Deliberations and findings necessary to establish venue of dispositional hearing outside juvenile’s </w:t>
      </w:r>
      <w:proofErr w:type="gramStart"/>
      <w:r>
        <w:rPr>
          <w:sz w:val="24"/>
          <w:szCs w:val="24"/>
        </w:rPr>
        <w:t>resident county</w:t>
      </w:r>
      <w:proofErr w:type="gramEnd"/>
      <w:r>
        <w:rPr>
          <w:sz w:val="24"/>
          <w:szCs w:val="24"/>
        </w:rPr>
        <w:t xml:space="preserve"> examined.  </w:t>
      </w:r>
      <w:proofErr w:type="gramStart"/>
      <w:r>
        <w:rPr>
          <w:i/>
          <w:iCs/>
          <w:sz w:val="24"/>
          <w:szCs w:val="24"/>
        </w:rPr>
        <w:t>In re A.T.K.</w:t>
      </w:r>
      <w:r>
        <w:rPr>
          <w:sz w:val="24"/>
          <w:szCs w:val="24"/>
        </w:rPr>
        <w:t>, 11 Kan.App.2d 174, 717 P.2d 528 (1986).</w:t>
      </w:r>
      <w:proofErr w:type="gramEnd"/>
    </w:p>
    <w:sectPr w:rsidR="00F72730">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98" w:rsidRDefault="002D6398">
      <w:r>
        <w:separator/>
      </w:r>
    </w:p>
  </w:endnote>
  <w:endnote w:type="continuationSeparator" w:id="0">
    <w:p w:rsidR="002D6398" w:rsidRDefault="002D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30" w:rsidRDefault="00F72730">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30" w:rsidRDefault="00F72730">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9767E6">
      <w:rPr>
        <w:noProof/>
        <w:sz w:val="24"/>
        <w:szCs w:val="24"/>
      </w:rPr>
      <w:t>2</w:t>
    </w:r>
    <w:r>
      <w:rPr>
        <w:sz w:val="24"/>
        <w:szCs w:val="24"/>
      </w:rPr>
      <w:fldChar w:fldCharType="end"/>
    </w:r>
    <w:r>
      <w:rPr>
        <w:sz w:val="24"/>
        <w:szCs w:val="24"/>
      </w:rPr>
      <w:t>-</w:t>
    </w:r>
  </w:p>
  <w:p w:rsidR="00F72730" w:rsidRDefault="00F727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98" w:rsidRDefault="002D6398">
      <w:r>
        <w:separator/>
      </w:r>
    </w:p>
  </w:footnote>
  <w:footnote w:type="continuationSeparator" w:id="0">
    <w:p w:rsidR="002D6398" w:rsidRDefault="002D6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30" w:rsidRDefault="00F72730">
    <w:pPr>
      <w:tabs>
        <w:tab w:val="right" w:pos="9180"/>
      </w:tabs>
      <w:rPr>
        <w:sz w:val="24"/>
        <w:szCs w:val="24"/>
      </w:rPr>
    </w:pPr>
    <w:r>
      <w:rPr>
        <w:sz w:val="24"/>
        <w:szCs w:val="24"/>
      </w:rPr>
      <w:tab/>
    </w:r>
    <w:r w:rsidR="0017364A">
      <w:rPr>
        <w:sz w:val="24"/>
        <w:szCs w:val="24"/>
      </w:rPr>
      <w:t>5/1/13</w:t>
    </w:r>
  </w:p>
  <w:p w:rsidR="00F72730" w:rsidRDefault="00F72730">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30" w:rsidRDefault="00F72730">
    <w:pPr>
      <w:tabs>
        <w:tab w:val="right" w:pos="9180"/>
      </w:tabs>
      <w:rPr>
        <w:sz w:val="24"/>
        <w:szCs w:val="24"/>
      </w:rPr>
    </w:pPr>
    <w:r>
      <w:rPr>
        <w:sz w:val="24"/>
        <w:szCs w:val="24"/>
      </w:rPr>
      <w:tab/>
    </w:r>
    <w:r w:rsidR="008B0506">
      <w:rPr>
        <w:sz w:val="24"/>
        <w:szCs w:val="24"/>
      </w:rPr>
      <w:t>5/1/13</w:t>
    </w:r>
  </w:p>
  <w:p w:rsidR="00F72730" w:rsidRDefault="00F72730">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C0"/>
    <w:rsid w:val="000D2CC0"/>
    <w:rsid w:val="0017364A"/>
    <w:rsid w:val="0020062F"/>
    <w:rsid w:val="002D6398"/>
    <w:rsid w:val="00492650"/>
    <w:rsid w:val="00517328"/>
    <w:rsid w:val="006259B0"/>
    <w:rsid w:val="00746923"/>
    <w:rsid w:val="008B0506"/>
    <w:rsid w:val="009767E6"/>
    <w:rsid w:val="00AF4F2D"/>
    <w:rsid w:val="00C65F7E"/>
    <w:rsid w:val="00E350CE"/>
    <w:rsid w:val="00F7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53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1685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2007-08-01T19:46:00Z</cp:lastPrinted>
  <dcterms:created xsi:type="dcterms:W3CDTF">2016-12-30T17:05:00Z</dcterms:created>
  <dcterms:modified xsi:type="dcterms:W3CDTF">2016-12-30T17:05:00Z</dcterms:modified>
</cp:coreProperties>
</file>