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2E7" w:rsidRPr="00AF3051" w:rsidRDefault="00AF3051" w:rsidP="00AF3051">
      <w:pPr>
        <w:jc w:val="center"/>
        <w:rPr>
          <w:sz w:val="24"/>
          <w:szCs w:val="24"/>
        </w:rPr>
        <w:sectPr w:rsidR="00C312E7" w:rsidRPr="00AF3051">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181" w:right="1440" w:bottom="1440" w:left="1440" w:header="720" w:footer="720" w:gutter="0"/>
          <w:cols w:space="720"/>
        </w:sectPr>
      </w:pPr>
      <w:bookmarkStart w:id="0" w:name="_GoBack"/>
      <w:bookmarkEnd w:id="0"/>
      <w:r>
        <w:rPr>
          <w:sz w:val="24"/>
          <w:szCs w:val="24"/>
          <w:lang w:val="en-CA"/>
        </w:rPr>
        <w:t>329</w:t>
      </w:r>
    </w:p>
    <w:p w:rsidR="00C312E7" w:rsidRDefault="00C312E7">
      <w:pPr>
        <w:jc w:val="center"/>
        <w:rPr>
          <w:b/>
          <w:bCs/>
          <w:sz w:val="24"/>
          <w:szCs w:val="24"/>
        </w:rPr>
      </w:pPr>
      <w:r>
        <w:rPr>
          <w:b/>
          <w:bCs/>
          <w:sz w:val="24"/>
          <w:szCs w:val="24"/>
        </w:rPr>
        <w:lastRenderedPageBreak/>
        <w:t>IN THE DISTRICT COURT OF __________________ COUNTY, KANSAS</w:t>
      </w:r>
      <w:r>
        <w:rPr>
          <w:b/>
          <w:bCs/>
          <w:sz w:val="24"/>
          <w:szCs w:val="24"/>
        </w:rPr>
        <w:br/>
      </w:r>
    </w:p>
    <w:p w:rsidR="00C312E7" w:rsidRDefault="00C312E7">
      <w:pPr>
        <w:pStyle w:val="BodyText2"/>
      </w:pPr>
      <w:proofErr w:type="gramStart"/>
      <w:r>
        <w:t>IN THE MATTER OF</w:t>
      </w:r>
      <w:r>
        <w:br/>
      </w:r>
      <w:r>
        <w:br/>
        <w:t>Name_________________________, Juvenile</w:t>
      </w:r>
      <w:r>
        <w:tab/>
      </w:r>
      <w:r>
        <w:tab/>
      </w:r>
      <w:r>
        <w:tab/>
        <w:t>Case No.</w:t>
      </w:r>
      <w:proofErr w:type="gramEnd"/>
      <w:r>
        <w:t xml:space="preserve"> _____________</w:t>
      </w:r>
    </w:p>
    <w:p w:rsidR="00C312E7" w:rsidRDefault="000B3417">
      <w:pPr>
        <w:rPr>
          <w:b/>
          <w:bCs/>
          <w:sz w:val="24"/>
          <w:szCs w:val="24"/>
        </w:rPr>
      </w:pPr>
      <w:r>
        <w:rPr>
          <w:b/>
          <w:bCs/>
          <w:sz w:val="24"/>
          <w:szCs w:val="24"/>
        </w:rPr>
        <w:t xml:space="preserve">Year of Birth </w:t>
      </w:r>
      <w:bookmarkStart w:id="1" w:name="Text5"/>
      <w:bookmarkStart w:id="2" w:name="Text6"/>
      <w:bookmarkEnd w:id="1"/>
      <w:bookmarkEnd w:id="2"/>
      <w:r>
        <w:rPr>
          <w:b/>
          <w:bCs/>
          <w:sz w:val="24"/>
          <w:szCs w:val="24"/>
        </w:rPr>
        <w:t xml:space="preserve">____________  </w:t>
      </w:r>
      <w:r w:rsidR="00C312E7">
        <w:rPr>
          <w:b/>
          <w:bCs/>
          <w:sz w:val="24"/>
          <w:szCs w:val="24"/>
        </w:rPr>
        <w:t>A  □ male  □ female</w:t>
      </w:r>
    </w:p>
    <w:p w:rsidR="00C312E7" w:rsidRDefault="00C312E7">
      <w:pPr>
        <w:rPr>
          <w:b/>
          <w:bCs/>
          <w:sz w:val="24"/>
          <w:szCs w:val="24"/>
        </w:rPr>
      </w:pPr>
    </w:p>
    <w:p w:rsidR="00C312E7" w:rsidRDefault="00C312E7">
      <w:pPr>
        <w:pStyle w:val="Heading1"/>
        <w:tabs>
          <w:tab w:val="left" w:pos="720"/>
        </w:tabs>
      </w:pPr>
      <w:r>
        <w:rPr>
          <w:u w:val="single"/>
        </w:rPr>
        <w:t xml:space="preserve">JOURNAL ENTRY OF HEARING ON </w:t>
      </w:r>
    </w:p>
    <w:p w:rsidR="00C312E7" w:rsidRDefault="00C312E7">
      <w:pPr>
        <w:jc w:val="center"/>
        <w:rPr>
          <w:b/>
          <w:bCs/>
          <w:sz w:val="24"/>
          <w:szCs w:val="24"/>
          <w:u w:val="single"/>
        </w:rPr>
      </w:pPr>
      <w:r>
        <w:rPr>
          <w:b/>
          <w:bCs/>
          <w:sz w:val="24"/>
          <w:szCs w:val="24"/>
          <w:u w:val="single"/>
        </w:rPr>
        <w:t>MOTION TO AUTHORIZE PROSECUTION AS AN ADULT</w:t>
      </w:r>
    </w:p>
    <w:p w:rsidR="00C312E7" w:rsidRDefault="00C312E7">
      <w:pPr>
        <w:jc w:val="center"/>
        <w:rPr>
          <w:sz w:val="24"/>
          <w:szCs w:val="24"/>
        </w:rPr>
      </w:pPr>
      <w:r>
        <w:rPr>
          <w:sz w:val="24"/>
          <w:szCs w:val="24"/>
        </w:rPr>
        <w:t>Pursuant to K.S.A. 38-2347</w:t>
      </w:r>
    </w:p>
    <w:p w:rsidR="00C312E7" w:rsidRDefault="00C312E7">
      <w:pPr>
        <w:rPr>
          <w:sz w:val="24"/>
          <w:szCs w:val="24"/>
        </w:rPr>
      </w:pPr>
    </w:p>
    <w:p w:rsidR="00C312E7" w:rsidRDefault="00C312E7">
      <w:pPr>
        <w:rPr>
          <w:sz w:val="24"/>
          <w:szCs w:val="24"/>
        </w:rPr>
      </w:pPr>
      <w:r>
        <w:tab/>
      </w:r>
      <w:r>
        <w:rPr>
          <w:sz w:val="24"/>
          <w:szCs w:val="24"/>
        </w:rPr>
        <w:t xml:space="preserve">Now, on this ______ day of _____________, _______, the Court considers the Motion Requesting Authorization to </w:t>
      </w:r>
      <w:proofErr w:type="gramStart"/>
      <w:r>
        <w:rPr>
          <w:sz w:val="24"/>
          <w:szCs w:val="24"/>
        </w:rPr>
        <w:t>Prosecute</w:t>
      </w:r>
      <w:proofErr w:type="gramEnd"/>
      <w:r>
        <w:rPr>
          <w:sz w:val="24"/>
          <w:szCs w:val="24"/>
        </w:rPr>
        <w:t xml:space="preserve"> as an Adult, Judge ______________ presiding.  </w:t>
      </w:r>
    </w:p>
    <w:p w:rsidR="00C312E7" w:rsidRDefault="00C312E7">
      <w:pPr>
        <w:rPr>
          <w:sz w:val="24"/>
          <w:szCs w:val="24"/>
        </w:rPr>
      </w:pPr>
    </w:p>
    <w:p w:rsidR="00C312E7" w:rsidRDefault="00C312E7">
      <w:pPr>
        <w:rPr>
          <w:sz w:val="24"/>
          <w:szCs w:val="24"/>
        </w:rPr>
      </w:pPr>
      <w:r>
        <w:rPr>
          <w:sz w:val="24"/>
          <w:szCs w:val="24"/>
        </w:rPr>
        <w:tab/>
        <w:t>The Court finds jurisdiction and venue are proper.  Notice to parties and those required to receive notice has been given as required by law.</w:t>
      </w:r>
    </w:p>
    <w:p w:rsidR="00C312E7" w:rsidRDefault="00C312E7">
      <w:pPr>
        <w:tabs>
          <w:tab w:val="left" w:pos="0"/>
          <w:tab w:val="left" w:pos="720"/>
          <w:tab w:val="left" w:pos="6480"/>
          <w:tab w:val="right" w:leader="dot" w:pos="9360"/>
        </w:tabs>
        <w:rPr>
          <w:sz w:val="24"/>
          <w:szCs w:val="24"/>
        </w:rPr>
      </w:pPr>
    </w:p>
    <w:p w:rsidR="00C312E7" w:rsidRDefault="00C312E7">
      <w:pPr>
        <w:tabs>
          <w:tab w:val="left" w:pos="0"/>
          <w:tab w:val="left" w:pos="720"/>
          <w:tab w:val="left" w:pos="6480"/>
          <w:tab w:val="right" w:leader="dot" w:pos="9360"/>
        </w:tabs>
        <w:rPr>
          <w:sz w:val="24"/>
          <w:szCs w:val="24"/>
        </w:rPr>
      </w:pPr>
      <w:r>
        <w:rPr>
          <w:b/>
          <w:bCs/>
          <w:sz w:val="24"/>
          <w:szCs w:val="24"/>
        </w:rPr>
        <w:t>□</w:t>
      </w:r>
      <w:r>
        <w:rPr>
          <w:sz w:val="24"/>
          <w:szCs w:val="24"/>
        </w:rPr>
        <w:t xml:space="preserve"> The State appears by ____________________________ County/District Attorney or designee.</w:t>
      </w:r>
    </w:p>
    <w:p w:rsidR="00C312E7" w:rsidRDefault="00C312E7">
      <w:pPr>
        <w:tabs>
          <w:tab w:val="left" w:pos="0"/>
          <w:tab w:val="left" w:pos="720"/>
          <w:tab w:val="left" w:pos="6480"/>
          <w:tab w:val="right" w:leader="dot" w:pos="9360"/>
        </w:tabs>
        <w:rPr>
          <w:sz w:val="24"/>
          <w:szCs w:val="24"/>
        </w:rPr>
      </w:pPr>
      <w:r w:rsidRPr="001C59D5">
        <w:rPr>
          <w:b/>
          <w:sz w:val="24"/>
          <w:szCs w:val="24"/>
        </w:rPr>
        <w:t xml:space="preserve">□ </w:t>
      </w:r>
      <w:r>
        <w:rPr>
          <w:sz w:val="24"/>
          <w:szCs w:val="24"/>
        </w:rPr>
        <w:t xml:space="preserve">The juvenile appears </w:t>
      </w:r>
      <w:r>
        <w:rPr>
          <w:b/>
          <w:bCs/>
          <w:sz w:val="24"/>
          <w:szCs w:val="24"/>
        </w:rPr>
        <w:t xml:space="preserve">□ in person </w:t>
      </w:r>
      <w:proofErr w:type="gramStart"/>
      <w:r>
        <w:rPr>
          <w:b/>
          <w:bCs/>
          <w:sz w:val="24"/>
          <w:szCs w:val="24"/>
        </w:rPr>
        <w:t>and  □</w:t>
      </w:r>
      <w:proofErr w:type="gramEnd"/>
      <w:r>
        <w:rPr>
          <w:b/>
          <w:bCs/>
          <w:sz w:val="24"/>
          <w:szCs w:val="24"/>
        </w:rPr>
        <w:t xml:space="preserve"> not in person, but</w:t>
      </w:r>
      <w:r>
        <w:rPr>
          <w:sz w:val="24"/>
          <w:szCs w:val="24"/>
        </w:rPr>
        <w:t xml:space="preserve"> by the juvenile’s attorney, ___________________________.   </w:t>
      </w:r>
    </w:p>
    <w:p w:rsidR="00C312E7" w:rsidRDefault="00C312E7">
      <w:pPr>
        <w:tabs>
          <w:tab w:val="left" w:pos="0"/>
          <w:tab w:val="left" w:pos="720"/>
          <w:tab w:val="left" w:pos="6480"/>
          <w:tab w:val="right" w:leader="dot" w:pos="9360"/>
        </w:tabs>
        <w:rPr>
          <w:sz w:val="24"/>
          <w:szCs w:val="24"/>
        </w:rPr>
      </w:pPr>
      <w:r>
        <w:rPr>
          <w:b/>
          <w:bCs/>
          <w:sz w:val="24"/>
          <w:szCs w:val="24"/>
        </w:rPr>
        <w:t>□</w:t>
      </w:r>
      <w:r>
        <w:rPr>
          <w:sz w:val="24"/>
          <w:szCs w:val="24"/>
        </w:rPr>
        <w:t xml:space="preserve"> The mother </w:t>
      </w:r>
      <w:r>
        <w:rPr>
          <w:b/>
          <w:bCs/>
          <w:sz w:val="24"/>
          <w:szCs w:val="24"/>
        </w:rPr>
        <w:t xml:space="preserve">□ is </w:t>
      </w:r>
      <w:proofErr w:type="gramStart"/>
      <w:r>
        <w:rPr>
          <w:b/>
          <w:bCs/>
          <w:sz w:val="24"/>
          <w:szCs w:val="24"/>
        </w:rPr>
        <w:t>present  □</w:t>
      </w:r>
      <w:proofErr w:type="gramEnd"/>
      <w:r>
        <w:rPr>
          <w:b/>
          <w:bCs/>
          <w:sz w:val="24"/>
          <w:szCs w:val="24"/>
        </w:rPr>
        <w:t xml:space="preserve"> is not</w:t>
      </w:r>
      <w:r>
        <w:rPr>
          <w:sz w:val="24"/>
          <w:szCs w:val="24"/>
        </w:rPr>
        <w:t xml:space="preserve"> </w:t>
      </w:r>
      <w:r>
        <w:rPr>
          <w:b/>
          <w:bCs/>
          <w:sz w:val="24"/>
          <w:szCs w:val="24"/>
        </w:rPr>
        <w:t>present</w:t>
      </w:r>
      <w:r>
        <w:rPr>
          <w:sz w:val="24"/>
          <w:szCs w:val="24"/>
        </w:rPr>
        <w:t xml:space="preserve">.  </w:t>
      </w:r>
    </w:p>
    <w:p w:rsidR="00C312E7" w:rsidRDefault="00C312E7">
      <w:pPr>
        <w:tabs>
          <w:tab w:val="left" w:pos="0"/>
          <w:tab w:val="left" w:pos="720"/>
          <w:tab w:val="left" w:pos="6480"/>
          <w:tab w:val="right" w:leader="dot" w:pos="9360"/>
        </w:tabs>
        <w:rPr>
          <w:sz w:val="24"/>
          <w:szCs w:val="24"/>
        </w:rPr>
      </w:pPr>
      <w:r>
        <w:rPr>
          <w:b/>
          <w:bCs/>
          <w:sz w:val="24"/>
          <w:szCs w:val="24"/>
        </w:rPr>
        <w:t>□</w:t>
      </w:r>
      <w:r w:rsidR="000B663B">
        <w:rPr>
          <w:sz w:val="24"/>
          <w:szCs w:val="24"/>
        </w:rPr>
        <w:t xml:space="preserve"> The </w:t>
      </w:r>
      <w:proofErr w:type="gramStart"/>
      <w:r>
        <w:rPr>
          <w:sz w:val="24"/>
          <w:szCs w:val="24"/>
        </w:rPr>
        <w:t xml:space="preserve">father  </w:t>
      </w:r>
      <w:r>
        <w:rPr>
          <w:b/>
          <w:bCs/>
          <w:sz w:val="24"/>
          <w:szCs w:val="24"/>
        </w:rPr>
        <w:t>□</w:t>
      </w:r>
      <w:proofErr w:type="gramEnd"/>
      <w:r>
        <w:rPr>
          <w:b/>
          <w:bCs/>
          <w:sz w:val="24"/>
          <w:szCs w:val="24"/>
        </w:rPr>
        <w:t xml:space="preserve"> is present  □ is not</w:t>
      </w:r>
      <w:r>
        <w:rPr>
          <w:sz w:val="24"/>
          <w:szCs w:val="24"/>
        </w:rPr>
        <w:t xml:space="preserve"> </w:t>
      </w:r>
      <w:r>
        <w:rPr>
          <w:b/>
          <w:bCs/>
          <w:sz w:val="24"/>
          <w:szCs w:val="24"/>
        </w:rPr>
        <w:t>present</w:t>
      </w:r>
      <w:r>
        <w:rPr>
          <w:sz w:val="24"/>
          <w:szCs w:val="24"/>
        </w:rPr>
        <w:t>.</w:t>
      </w:r>
    </w:p>
    <w:p w:rsidR="00C312E7" w:rsidRDefault="00C312E7">
      <w:pPr>
        <w:tabs>
          <w:tab w:val="left" w:pos="0"/>
          <w:tab w:val="left" w:pos="720"/>
          <w:tab w:val="left" w:pos="6480"/>
          <w:tab w:val="right" w:leader="dot" w:pos="9360"/>
        </w:tabs>
        <w:rPr>
          <w:sz w:val="24"/>
          <w:szCs w:val="24"/>
        </w:rPr>
      </w:pPr>
      <w:r>
        <w:rPr>
          <w:b/>
          <w:bCs/>
          <w:sz w:val="24"/>
          <w:szCs w:val="24"/>
        </w:rPr>
        <w:t>□</w:t>
      </w:r>
      <w:r>
        <w:rPr>
          <w:sz w:val="24"/>
          <w:szCs w:val="24"/>
        </w:rPr>
        <w:t xml:space="preserve"> The CSO is present through ___________________________________________________.</w:t>
      </w:r>
    </w:p>
    <w:p w:rsidR="00C312E7" w:rsidRDefault="00C312E7">
      <w:pPr>
        <w:tabs>
          <w:tab w:val="left" w:pos="0"/>
          <w:tab w:val="left" w:pos="720"/>
          <w:tab w:val="left" w:pos="6480"/>
          <w:tab w:val="right" w:leader="dot" w:pos="9360"/>
        </w:tabs>
        <w:rPr>
          <w:sz w:val="24"/>
          <w:szCs w:val="24"/>
        </w:rPr>
      </w:pPr>
      <w:r>
        <w:rPr>
          <w:b/>
          <w:bCs/>
          <w:sz w:val="24"/>
          <w:szCs w:val="24"/>
        </w:rPr>
        <w:t>□</w:t>
      </w:r>
      <w:r>
        <w:rPr>
          <w:sz w:val="24"/>
          <w:szCs w:val="24"/>
        </w:rPr>
        <w:t xml:space="preserve"> The </w:t>
      </w:r>
      <w:r w:rsidR="00DA4D6D">
        <w:rPr>
          <w:sz w:val="24"/>
          <w:szCs w:val="24"/>
        </w:rPr>
        <w:t xml:space="preserve">Secretary of Corrections </w:t>
      </w:r>
      <w:r>
        <w:rPr>
          <w:sz w:val="24"/>
          <w:szCs w:val="24"/>
        </w:rPr>
        <w:t>is present through ___________________________________________</w:t>
      </w:r>
    </w:p>
    <w:p w:rsidR="00C312E7" w:rsidRDefault="00C312E7">
      <w:pPr>
        <w:tabs>
          <w:tab w:val="left" w:pos="0"/>
          <w:tab w:val="left" w:pos="720"/>
          <w:tab w:val="left" w:pos="6480"/>
          <w:tab w:val="right" w:leader="dot" w:pos="9360"/>
        </w:tabs>
        <w:rPr>
          <w:sz w:val="24"/>
          <w:szCs w:val="24"/>
        </w:rPr>
      </w:pPr>
      <w:r>
        <w:rPr>
          <w:sz w:val="24"/>
          <w:szCs w:val="24"/>
        </w:rPr>
        <w:t>_____________________________________________________________________________</w:t>
      </w:r>
      <w:bookmarkStart w:id="3" w:name="Text25"/>
      <w:bookmarkEnd w:id="3"/>
      <w:r>
        <w:rPr>
          <w:sz w:val="24"/>
          <w:szCs w:val="24"/>
        </w:rPr>
        <w:t>.</w:t>
      </w:r>
    </w:p>
    <w:p w:rsidR="00C312E7" w:rsidRDefault="00C312E7">
      <w:pPr>
        <w:tabs>
          <w:tab w:val="left" w:pos="0"/>
          <w:tab w:val="left" w:pos="720"/>
          <w:tab w:val="left" w:pos="6480"/>
          <w:tab w:val="right" w:leader="dot" w:pos="9360"/>
        </w:tabs>
        <w:rPr>
          <w:noProof/>
          <w:sz w:val="24"/>
          <w:szCs w:val="24"/>
        </w:rPr>
      </w:pPr>
      <w:r>
        <w:rPr>
          <w:b/>
          <w:bCs/>
          <w:sz w:val="24"/>
          <w:szCs w:val="24"/>
        </w:rPr>
        <w:t>□</w:t>
      </w:r>
      <w:r>
        <w:rPr>
          <w:sz w:val="24"/>
          <w:szCs w:val="24"/>
        </w:rPr>
        <w:t xml:space="preserve"> Also present is/are</w:t>
      </w:r>
      <w:proofErr w:type="gramStart"/>
      <w:r>
        <w:rPr>
          <w:sz w:val="24"/>
          <w:szCs w:val="24"/>
        </w:rPr>
        <w:t>:</w:t>
      </w:r>
      <w:bookmarkStart w:id="4" w:name="Text26"/>
      <w:r>
        <w:rPr>
          <w:noProof/>
          <w:sz w:val="24"/>
          <w:szCs w:val="24"/>
        </w:rPr>
        <w:t>_</w:t>
      </w:r>
      <w:proofErr w:type="gramEnd"/>
      <w:r>
        <w:rPr>
          <w:noProof/>
          <w:sz w:val="24"/>
          <w:szCs w:val="24"/>
        </w:rPr>
        <w:t>__________________________________________________________</w:t>
      </w:r>
    </w:p>
    <w:p w:rsidR="00C312E7" w:rsidRDefault="00C312E7">
      <w:pPr>
        <w:tabs>
          <w:tab w:val="left" w:pos="0"/>
          <w:tab w:val="left" w:pos="720"/>
          <w:tab w:val="left" w:pos="6480"/>
          <w:tab w:val="right" w:leader="dot" w:pos="9360"/>
        </w:tabs>
        <w:rPr>
          <w:sz w:val="24"/>
          <w:szCs w:val="24"/>
        </w:rPr>
      </w:pPr>
      <w:r>
        <w:rPr>
          <w:noProof/>
          <w:sz w:val="24"/>
          <w:szCs w:val="24"/>
        </w:rPr>
        <w:t>_____________________________________________________________________________</w:t>
      </w:r>
      <w:bookmarkEnd w:id="4"/>
      <w:r>
        <w:rPr>
          <w:sz w:val="24"/>
          <w:szCs w:val="24"/>
        </w:rPr>
        <w:t>.</w:t>
      </w:r>
    </w:p>
    <w:p w:rsidR="00C312E7" w:rsidRDefault="00C312E7">
      <w:pPr>
        <w:tabs>
          <w:tab w:val="left" w:pos="0"/>
          <w:tab w:val="left" w:pos="720"/>
          <w:tab w:val="left" w:pos="6480"/>
          <w:tab w:val="right" w:leader="dot" w:pos="9360"/>
        </w:tabs>
        <w:rPr>
          <w:sz w:val="24"/>
          <w:szCs w:val="24"/>
        </w:rPr>
      </w:pPr>
    </w:p>
    <w:p w:rsidR="00C312E7" w:rsidRDefault="00C312E7">
      <w:pPr>
        <w:tabs>
          <w:tab w:val="left" w:pos="0"/>
          <w:tab w:val="left" w:pos="720"/>
          <w:tab w:val="left" w:pos="6480"/>
          <w:tab w:val="right" w:leader="dot" w:pos="9360"/>
        </w:tabs>
        <w:rPr>
          <w:sz w:val="24"/>
          <w:szCs w:val="24"/>
        </w:rPr>
      </w:pPr>
      <w:r>
        <w:rPr>
          <w:sz w:val="24"/>
          <w:szCs w:val="24"/>
        </w:rPr>
        <w:tab/>
        <w:t xml:space="preserve">The Court informs the juvenile of the nature of the charge(s) in the complaint, the right to be presumed innocent of each charge, the right to trial without unnecessary delay, the right to confront and cross-examine witnesses appearing in support of the allegations of the complaint, the right to subpoena witnesses, the right to testify or to decline to testify, and the sentencing alternatives the Court may select should the motion be granted.  </w:t>
      </w:r>
    </w:p>
    <w:p w:rsidR="00C312E7" w:rsidRDefault="00C312E7">
      <w:pPr>
        <w:tabs>
          <w:tab w:val="left" w:pos="0"/>
          <w:tab w:val="left" w:pos="720"/>
          <w:tab w:val="left" w:pos="6480"/>
          <w:tab w:val="right" w:leader="dot" w:pos="9360"/>
        </w:tabs>
        <w:rPr>
          <w:sz w:val="24"/>
          <w:szCs w:val="24"/>
        </w:rPr>
      </w:pPr>
    </w:p>
    <w:p w:rsidR="00C312E7" w:rsidRDefault="00C312E7">
      <w:pPr>
        <w:tabs>
          <w:tab w:val="left" w:pos="0"/>
          <w:tab w:val="left" w:pos="720"/>
          <w:tab w:val="left" w:pos="6480"/>
          <w:tab w:val="right" w:leader="dot" w:pos="9360"/>
        </w:tabs>
        <w:rPr>
          <w:sz w:val="24"/>
          <w:szCs w:val="24"/>
        </w:rPr>
      </w:pPr>
      <w:r>
        <w:rPr>
          <w:sz w:val="24"/>
          <w:szCs w:val="24"/>
        </w:rPr>
        <w:tab/>
        <w:t>The Court, having reviewed the file, received the evidence, heard statements of counsel, and made the considerations required by K.S.A. 38-2347(</w:t>
      </w:r>
      <w:r w:rsidR="003308BD">
        <w:rPr>
          <w:sz w:val="24"/>
          <w:szCs w:val="24"/>
        </w:rPr>
        <w:t>d</w:t>
      </w:r>
      <w:r>
        <w:rPr>
          <w:sz w:val="24"/>
          <w:szCs w:val="24"/>
        </w:rPr>
        <w:t>), makes the following findings, and enters the following orders:</w:t>
      </w:r>
    </w:p>
    <w:p w:rsidR="00C312E7" w:rsidRDefault="00C312E7">
      <w:pPr>
        <w:tabs>
          <w:tab w:val="left" w:pos="0"/>
          <w:tab w:val="left" w:pos="720"/>
          <w:tab w:val="left" w:pos="6480"/>
          <w:tab w:val="right" w:leader="dot" w:pos="9360"/>
        </w:tabs>
        <w:rPr>
          <w:sz w:val="24"/>
          <w:szCs w:val="24"/>
        </w:rPr>
      </w:pPr>
    </w:p>
    <w:p w:rsidR="00C312E7" w:rsidRPr="00E84CD5" w:rsidRDefault="00C312E7">
      <w:pPr>
        <w:tabs>
          <w:tab w:val="left" w:pos="0"/>
          <w:tab w:val="left" w:pos="720"/>
          <w:tab w:val="left" w:pos="6480"/>
          <w:tab w:val="right" w:leader="dot" w:pos="9360"/>
        </w:tabs>
        <w:rPr>
          <w:b/>
          <w:sz w:val="24"/>
          <w:szCs w:val="24"/>
        </w:rPr>
      </w:pPr>
      <w:r w:rsidRPr="00E84CD5">
        <w:rPr>
          <w:b/>
          <w:bCs/>
          <w:sz w:val="24"/>
          <w:szCs w:val="24"/>
        </w:rPr>
        <w:t>□</w:t>
      </w:r>
      <w:r w:rsidRPr="00E84CD5">
        <w:rPr>
          <w:b/>
          <w:sz w:val="24"/>
          <w:szCs w:val="24"/>
        </w:rPr>
        <w:t xml:space="preserve"> </w:t>
      </w:r>
      <w:proofErr w:type="gramStart"/>
      <w:r w:rsidRPr="00E84CD5">
        <w:rPr>
          <w:b/>
          <w:sz w:val="24"/>
          <w:szCs w:val="24"/>
        </w:rPr>
        <w:t>There</w:t>
      </w:r>
      <w:proofErr w:type="gramEnd"/>
      <w:r w:rsidRPr="00E84CD5">
        <w:rPr>
          <w:b/>
          <w:sz w:val="24"/>
          <w:szCs w:val="24"/>
        </w:rPr>
        <w:t xml:space="preserve"> is a preponderance of evidence that the alleged juvenile offender should be prosecuted as an adult for the offense(s) charged.  The present matter shall be dismissed and prosecution initiated under the applicable criminal statute.</w:t>
      </w:r>
    </w:p>
    <w:p w:rsidR="00C312E7" w:rsidRPr="00E84CD5" w:rsidRDefault="00C312E7">
      <w:pPr>
        <w:tabs>
          <w:tab w:val="left" w:pos="0"/>
          <w:tab w:val="left" w:pos="720"/>
          <w:tab w:val="left" w:pos="6480"/>
          <w:tab w:val="right" w:leader="dot" w:pos="9360"/>
        </w:tabs>
        <w:jc w:val="center"/>
        <w:rPr>
          <w:b/>
          <w:sz w:val="24"/>
          <w:szCs w:val="24"/>
        </w:rPr>
      </w:pPr>
      <w:proofErr w:type="gramStart"/>
      <w:r w:rsidRPr="00E84CD5">
        <w:rPr>
          <w:b/>
          <w:sz w:val="24"/>
          <w:szCs w:val="24"/>
        </w:rPr>
        <w:t>or</w:t>
      </w:r>
      <w:proofErr w:type="gramEnd"/>
    </w:p>
    <w:p w:rsidR="00C312E7" w:rsidRPr="00E84CD5" w:rsidRDefault="00C312E7">
      <w:pPr>
        <w:tabs>
          <w:tab w:val="left" w:pos="0"/>
          <w:tab w:val="left" w:pos="720"/>
          <w:tab w:val="left" w:pos="6480"/>
          <w:tab w:val="right" w:leader="dot" w:pos="9360"/>
        </w:tabs>
        <w:rPr>
          <w:b/>
          <w:sz w:val="24"/>
          <w:szCs w:val="24"/>
        </w:rPr>
      </w:pPr>
      <w:r w:rsidRPr="00E84CD5">
        <w:rPr>
          <w:b/>
          <w:bCs/>
          <w:sz w:val="24"/>
          <w:szCs w:val="24"/>
        </w:rPr>
        <w:t>□</w:t>
      </w:r>
      <w:r w:rsidRPr="00E84CD5">
        <w:rPr>
          <w:b/>
          <w:sz w:val="24"/>
          <w:szCs w:val="24"/>
        </w:rPr>
        <w:t xml:space="preserve"> </w:t>
      </w:r>
      <w:proofErr w:type="gramStart"/>
      <w:r w:rsidRPr="00E84CD5">
        <w:rPr>
          <w:b/>
          <w:sz w:val="24"/>
          <w:szCs w:val="24"/>
        </w:rPr>
        <w:t>The</w:t>
      </w:r>
      <w:proofErr w:type="gramEnd"/>
      <w:r w:rsidRPr="00E84CD5">
        <w:rPr>
          <w:b/>
          <w:sz w:val="24"/>
          <w:szCs w:val="24"/>
        </w:rPr>
        <w:t xml:space="preserve"> evidence is insufficient and the motion to prosecute the juvenile as an adult is denied.</w:t>
      </w:r>
    </w:p>
    <w:p w:rsidR="00C312E7" w:rsidRPr="00E84CD5" w:rsidRDefault="00C312E7">
      <w:pPr>
        <w:tabs>
          <w:tab w:val="left" w:pos="0"/>
          <w:tab w:val="left" w:pos="720"/>
          <w:tab w:val="left" w:pos="6480"/>
          <w:tab w:val="right" w:leader="dot" w:pos="9360"/>
        </w:tabs>
        <w:rPr>
          <w:b/>
          <w:sz w:val="24"/>
          <w:szCs w:val="24"/>
        </w:rPr>
      </w:pPr>
    </w:p>
    <w:p w:rsidR="006F0CF3" w:rsidRPr="00E84CD5" w:rsidRDefault="006F0CF3">
      <w:pPr>
        <w:tabs>
          <w:tab w:val="left" w:pos="0"/>
          <w:tab w:val="left" w:pos="720"/>
          <w:tab w:val="left" w:pos="6480"/>
          <w:tab w:val="right" w:leader="dot" w:pos="9360"/>
        </w:tabs>
        <w:rPr>
          <w:b/>
          <w:sz w:val="24"/>
          <w:szCs w:val="24"/>
        </w:rPr>
      </w:pPr>
    </w:p>
    <w:p w:rsidR="00C312E7" w:rsidRPr="00E84CD5" w:rsidRDefault="00C312E7">
      <w:pPr>
        <w:tabs>
          <w:tab w:val="left" w:pos="0"/>
          <w:tab w:val="left" w:pos="720"/>
          <w:tab w:val="left" w:pos="6480"/>
          <w:tab w:val="right" w:leader="dot" w:pos="9360"/>
        </w:tabs>
        <w:jc w:val="center"/>
        <w:rPr>
          <w:b/>
          <w:sz w:val="24"/>
          <w:szCs w:val="24"/>
        </w:rPr>
      </w:pPr>
      <w:proofErr w:type="gramStart"/>
      <w:r w:rsidRPr="00E84CD5">
        <w:rPr>
          <w:b/>
          <w:sz w:val="24"/>
          <w:szCs w:val="24"/>
        </w:rPr>
        <w:lastRenderedPageBreak/>
        <w:t>or</w:t>
      </w:r>
      <w:proofErr w:type="gramEnd"/>
    </w:p>
    <w:p w:rsidR="00C312E7" w:rsidRPr="00E84CD5" w:rsidRDefault="00C312E7">
      <w:pPr>
        <w:tabs>
          <w:tab w:val="left" w:pos="0"/>
          <w:tab w:val="left" w:pos="720"/>
          <w:tab w:val="left" w:pos="6480"/>
          <w:tab w:val="right" w:leader="dot" w:pos="9360"/>
        </w:tabs>
        <w:jc w:val="both"/>
        <w:rPr>
          <w:b/>
          <w:sz w:val="24"/>
          <w:szCs w:val="24"/>
        </w:rPr>
      </w:pPr>
      <w:r w:rsidRPr="00E84CD5">
        <w:rPr>
          <w:b/>
          <w:bCs/>
          <w:sz w:val="24"/>
          <w:szCs w:val="24"/>
        </w:rPr>
        <w:t>□</w:t>
      </w:r>
      <w:r w:rsidRPr="00E84CD5">
        <w:rPr>
          <w:b/>
          <w:sz w:val="24"/>
          <w:szCs w:val="24"/>
        </w:rPr>
        <w:t xml:space="preserve"> </w:t>
      </w:r>
      <w:proofErr w:type="gramStart"/>
      <w:r w:rsidRPr="00E84CD5">
        <w:rPr>
          <w:b/>
          <w:sz w:val="24"/>
          <w:szCs w:val="24"/>
        </w:rPr>
        <w:t>The</w:t>
      </w:r>
      <w:proofErr w:type="gramEnd"/>
      <w:r w:rsidRPr="00E84CD5">
        <w:rPr>
          <w:b/>
          <w:sz w:val="24"/>
          <w:szCs w:val="24"/>
        </w:rPr>
        <w:t xml:space="preserve"> motion should be denied, but there is a preponderance of evidence that the proceedings should be designated as an extended jurisdiction juvenile prosecution, and they are so designated.</w:t>
      </w:r>
    </w:p>
    <w:p w:rsidR="00C312E7" w:rsidRDefault="00C312E7">
      <w:pPr>
        <w:tabs>
          <w:tab w:val="left" w:pos="0"/>
          <w:tab w:val="left" w:pos="720"/>
          <w:tab w:val="left" w:pos="6480"/>
          <w:tab w:val="right" w:leader="dot" w:pos="9360"/>
        </w:tabs>
        <w:jc w:val="both"/>
        <w:rPr>
          <w:sz w:val="24"/>
          <w:szCs w:val="24"/>
        </w:rPr>
      </w:pPr>
    </w:p>
    <w:p w:rsidR="00C312E7" w:rsidRDefault="00C312E7">
      <w:pPr>
        <w:tabs>
          <w:tab w:val="left" w:pos="0"/>
          <w:tab w:val="left" w:pos="720"/>
          <w:tab w:val="left" w:pos="6480"/>
          <w:tab w:val="right" w:leader="dot" w:pos="9360"/>
        </w:tabs>
        <w:jc w:val="both"/>
        <w:rPr>
          <w:sz w:val="24"/>
          <w:szCs w:val="24"/>
        </w:rPr>
      </w:pPr>
    </w:p>
    <w:p w:rsidR="00C312E7" w:rsidRDefault="00C312E7">
      <w:pPr>
        <w:tabs>
          <w:tab w:val="left" w:pos="0"/>
          <w:tab w:val="left" w:pos="720"/>
          <w:tab w:val="left" w:pos="6480"/>
          <w:tab w:val="right" w:leader="dot" w:pos="9360"/>
        </w:tabs>
        <w:jc w:val="both"/>
        <w:rPr>
          <w:sz w:val="24"/>
          <w:szCs w:val="24"/>
        </w:rPr>
      </w:pPr>
      <w:r>
        <w:rPr>
          <w:sz w:val="24"/>
          <w:szCs w:val="24"/>
        </w:rPr>
        <w:tab/>
        <w:t>IT IS SO ORDERED.</w:t>
      </w:r>
    </w:p>
    <w:p w:rsidR="00C312E7" w:rsidRDefault="00C312E7">
      <w:pPr>
        <w:tabs>
          <w:tab w:val="left" w:pos="0"/>
          <w:tab w:val="left" w:pos="720"/>
          <w:tab w:val="left" w:pos="6480"/>
          <w:tab w:val="right" w:leader="dot" w:pos="9360"/>
        </w:tabs>
        <w:jc w:val="both"/>
        <w:rPr>
          <w:sz w:val="24"/>
          <w:szCs w:val="24"/>
        </w:rPr>
      </w:pPr>
    </w:p>
    <w:p w:rsidR="00C312E7" w:rsidRDefault="00C312E7">
      <w:pPr>
        <w:tabs>
          <w:tab w:val="left" w:pos="0"/>
          <w:tab w:val="left" w:pos="720"/>
          <w:tab w:val="left" w:pos="6480"/>
          <w:tab w:val="right" w:leader="dot" w:pos="9360"/>
        </w:tabs>
        <w:jc w:val="both"/>
        <w:rPr>
          <w:sz w:val="24"/>
          <w:szCs w:val="24"/>
        </w:rPr>
      </w:pPr>
    </w:p>
    <w:p w:rsidR="00C312E7" w:rsidRDefault="00C312E7">
      <w:pPr>
        <w:tabs>
          <w:tab w:val="left" w:pos="0"/>
          <w:tab w:val="left" w:pos="720"/>
          <w:tab w:val="left" w:pos="6480"/>
          <w:tab w:val="right" w:leader="dot" w:pos="9360"/>
        </w:tabs>
        <w:jc w:val="both"/>
        <w:rPr>
          <w:sz w:val="24"/>
          <w:szCs w:val="24"/>
        </w:rPr>
      </w:pPr>
    </w:p>
    <w:p w:rsidR="00C312E7" w:rsidRDefault="00C312E7">
      <w:pPr>
        <w:tabs>
          <w:tab w:val="left" w:pos="0"/>
          <w:tab w:val="left" w:pos="720"/>
          <w:tab w:val="left" w:pos="5760"/>
          <w:tab w:val="right" w:leader="dot" w:pos="9360"/>
        </w:tabs>
        <w:jc w:val="both"/>
        <w:rPr>
          <w:sz w:val="24"/>
          <w:szCs w:val="24"/>
        </w:rPr>
      </w:pPr>
      <w:r>
        <w:rPr>
          <w:sz w:val="24"/>
          <w:szCs w:val="24"/>
        </w:rPr>
        <w:tab/>
      </w:r>
      <w:r>
        <w:rPr>
          <w:sz w:val="24"/>
          <w:szCs w:val="24"/>
        </w:rPr>
        <w:tab/>
        <w:t>________________________</w:t>
      </w:r>
    </w:p>
    <w:p w:rsidR="00C312E7" w:rsidRDefault="00C312E7">
      <w:pPr>
        <w:tabs>
          <w:tab w:val="left" w:pos="0"/>
          <w:tab w:val="left" w:pos="720"/>
          <w:tab w:val="left" w:pos="5760"/>
          <w:tab w:val="right" w:leader="dot" w:pos="9360"/>
        </w:tabs>
        <w:jc w:val="both"/>
        <w:rPr>
          <w:sz w:val="24"/>
          <w:szCs w:val="24"/>
        </w:rPr>
      </w:pPr>
      <w:r>
        <w:rPr>
          <w:sz w:val="24"/>
          <w:szCs w:val="24"/>
        </w:rPr>
        <w:tab/>
      </w:r>
      <w:r>
        <w:rPr>
          <w:sz w:val="24"/>
          <w:szCs w:val="24"/>
        </w:rPr>
        <w:tab/>
        <w:t>Judge of the District Court</w:t>
      </w:r>
    </w:p>
    <w:p w:rsidR="00C312E7" w:rsidRDefault="00C312E7">
      <w:pPr>
        <w:tabs>
          <w:tab w:val="left" w:pos="0"/>
          <w:tab w:val="left" w:pos="720"/>
          <w:tab w:val="left" w:pos="5760"/>
          <w:tab w:val="right" w:leader="dot" w:pos="9360"/>
        </w:tabs>
        <w:jc w:val="both"/>
        <w:rPr>
          <w:sz w:val="24"/>
          <w:szCs w:val="24"/>
        </w:rPr>
      </w:pPr>
    </w:p>
    <w:p w:rsidR="00A80608" w:rsidRDefault="00A80608">
      <w:pPr>
        <w:tabs>
          <w:tab w:val="left" w:pos="0"/>
          <w:tab w:val="left" w:pos="720"/>
          <w:tab w:val="left" w:pos="5760"/>
          <w:tab w:val="right" w:leader="dot" w:pos="9360"/>
        </w:tabs>
        <w:jc w:val="both"/>
        <w:rPr>
          <w:sz w:val="24"/>
          <w:szCs w:val="24"/>
        </w:rPr>
      </w:pPr>
    </w:p>
    <w:p w:rsidR="00A80608" w:rsidRDefault="00A80608">
      <w:pPr>
        <w:tabs>
          <w:tab w:val="left" w:pos="0"/>
          <w:tab w:val="left" w:pos="720"/>
          <w:tab w:val="left" w:pos="5760"/>
          <w:tab w:val="right" w:leader="dot" w:pos="9360"/>
        </w:tabs>
        <w:jc w:val="both"/>
        <w:rPr>
          <w:sz w:val="24"/>
          <w:szCs w:val="24"/>
        </w:rPr>
      </w:pPr>
    </w:p>
    <w:p w:rsidR="00A80608" w:rsidRDefault="00A80608">
      <w:pPr>
        <w:tabs>
          <w:tab w:val="left" w:pos="0"/>
          <w:tab w:val="left" w:pos="720"/>
          <w:tab w:val="left" w:pos="5760"/>
          <w:tab w:val="right" w:leader="dot" w:pos="9360"/>
        </w:tabs>
        <w:jc w:val="both"/>
        <w:rPr>
          <w:sz w:val="24"/>
          <w:szCs w:val="24"/>
        </w:rPr>
      </w:pPr>
    </w:p>
    <w:p w:rsidR="00A80608" w:rsidRDefault="00A80608">
      <w:pPr>
        <w:tabs>
          <w:tab w:val="left" w:pos="0"/>
          <w:tab w:val="left" w:pos="720"/>
          <w:tab w:val="left" w:pos="5760"/>
          <w:tab w:val="right" w:leader="dot" w:pos="9360"/>
        </w:tabs>
        <w:jc w:val="both"/>
        <w:rPr>
          <w:sz w:val="24"/>
          <w:szCs w:val="24"/>
        </w:rPr>
      </w:pPr>
    </w:p>
    <w:p w:rsidR="00A80608" w:rsidRDefault="00A80608">
      <w:pPr>
        <w:tabs>
          <w:tab w:val="left" w:pos="0"/>
          <w:tab w:val="left" w:pos="720"/>
          <w:tab w:val="left" w:pos="5760"/>
          <w:tab w:val="right" w:leader="dot" w:pos="9360"/>
        </w:tabs>
        <w:jc w:val="both"/>
        <w:rPr>
          <w:sz w:val="24"/>
          <w:szCs w:val="24"/>
        </w:rPr>
      </w:pPr>
    </w:p>
    <w:p w:rsidR="00E84CD5" w:rsidRDefault="00E84CD5">
      <w:pPr>
        <w:widowControl/>
        <w:autoSpaceDE/>
        <w:autoSpaceDN/>
        <w:adjustRightInd/>
        <w:spacing w:after="200" w:line="276" w:lineRule="auto"/>
        <w:rPr>
          <w:sz w:val="24"/>
          <w:szCs w:val="24"/>
        </w:rPr>
      </w:pPr>
      <w:r>
        <w:rPr>
          <w:sz w:val="24"/>
          <w:szCs w:val="24"/>
        </w:rPr>
        <w:br w:type="page"/>
      </w:r>
    </w:p>
    <w:p w:rsidR="00C312E7" w:rsidRDefault="00C312E7">
      <w:pPr>
        <w:tabs>
          <w:tab w:val="left" w:pos="0"/>
          <w:tab w:val="left" w:pos="720"/>
          <w:tab w:val="left" w:pos="5760"/>
          <w:tab w:val="right" w:leader="dot" w:pos="9360"/>
        </w:tabs>
        <w:jc w:val="center"/>
        <w:rPr>
          <w:sz w:val="24"/>
          <w:szCs w:val="24"/>
        </w:rPr>
      </w:pPr>
      <w:r>
        <w:rPr>
          <w:sz w:val="24"/>
          <w:szCs w:val="24"/>
        </w:rPr>
        <w:lastRenderedPageBreak/>
        <w:t>Authority</w:t>
      </w:r>
    </w:p>
    <w:p w:rsidR="00C312E7" w:rsidRDefault="00C312E7">
      <w:pPr>
        <w:tabs>
          <w:tab w:val="left" w:pos="0"/>
          <w:tab w:val="left" w:pos="720"/>
          <w:tab w:val="left" w:pos="5760"/>
          <w:tab w:val="right" w:leader="dot" w:pos="9360"/>
        </w:tabs>
        <w:rPr>
          <w:sz w:val="24"/>
          <w:szCs w:val="24"/>
        </w:rPr>
      </w:pPr>
    </w:p>
    <w:p w:rsidR="00C312E7" w:rsidRDefault="00C312E7">
      <w:pPr>
        <w:tabs>
          <w:tab w:val="left" w:pos="0"/>
          <w:tab w:val="left" w:pos="720"/>
          <w:tab w:val="left" w:pos="5760"/>
          <w:tab w:val="right" w:leader="dot" w:pos="9360"/>
        </w:tabs>
        <w:rPr>
          <w:sz w:val="24"/>
          <w:szCs w:val="24"/>
        </w:rPr>
      </w:pPr>
      <w:r>
        <w:rPr>
          <w:sz w:val="24"/>
          <w:szCs w:val="24"/>
        </w:rPr>
        <w:t>K.S.A. 38-2347.</w:t>
      </w:r>
    </w:p>
    <w:p w:rsidR="00C312E7" w:rsidRDefault="00C312E7">
      <w:pPr>
        <w:tabs>
          <w:tab w:val="left" w:pos="0"/>
          <w:tab w:val="left" w:pos="720"/>
          <w:tab w:val="left" w:pos="5760"/>
          <w:tab w:val="right" w:leader="dot" w:pos="9360"/>
        </w:tabs>
        <w:rPr>
          <w:sz w:val="24"/>
          <w:szCs w:val="24"/>
        </w:rPr>
      </w:pPr>
    </w:p>
    <w:p w:rsidR="00C312E7" w:rsidRDefault="00C312E7">
      <w:pPr>
        <w:tabs>
          <w:tab w:val="left" w:pos="0"/>
          <w:tab w:val="left" w:pos="720"/>
          <w:tab w:val="left" w:pos="5760"/>
          <w:tab w:val="right" w:leader="dot" w:pos="9360"/>
        </w:tabs>
        <w:rPr>
          <w:sz w:val="24"/>
          <w:szCs w:val="24"/>
        </w:rPr>
      </w:pPr>
    </w:p>
    <w:p w:rsidR="00C312E7" w:rsidRDefault="00C312E7">
      <w:pPr>
        <w:tabs>
          <w:tab w:val="left" w:pos="0"/>
          <w:tab w:val="left" w:pos="720"/>
          <w:tab w:val="left" w:pos="5760"/>
          <w:tab w:val="right" w:leader="dot" w:pos="9360"/>
        </w:tabs>
        <w:jc w:val="center"/>
        <w:rPr>
          <w:sz w:val="24"/>
          <w:szCs w:val="24"/>
        </w:rPr>
      </w:pPr>
      <w:r>
        <w:rPr>
          <w:sz w:val="24"/>
          <w:szCs w:val="24"/>
        </w:rPr>
        <w:t>Notes on Use</w:t>
      </w:r>
    </w:p>
    <w:p w:rsidR="00C312E7" w:rsidRDefault="00C312E7">
      <w:pPr>
        <w:tabs>
          <w:tab w:val="left" w:pos="0"/>
          <w:tab w:val="left" w:pos="720"/>
          <w:tab w:val="left" w:pos="5760"/>
          <w:tab w:val="right" w:leader="dot" w:pos="9360"/>
        </w:tabs>
        <w:rPr>
          <w:sz w:val="24"/>
          <w:szCs w:val="24"/>
        </w:rPr>
      </w:pPr>
    </w:p>
    <w:p w:rsidR="00C312E7" w:rsidRDefault="00C312E7">
      <w:pPr>
        <w:tabs>
          <w:tab w:val="left" w:pos="0"/>
          <w:tab w:val="left" w:pos="720"/>
          <w:tab w:val="left" w:pos="5760"/>
          <w:tab w:val="right" w:leader="dot" w:pos="9360"/>
        </w:tabs>
        <w:jc w:val="both"/>
        <w:rPr>
          <w:sz w:val="24"/>
          <w:szCs w:val="24"/>
        </w:rPr>
      </w:pPr>
      <w:r>
        <w:rPr>
          <w:sz w:val="24"/>
          <w:szCs w:val="24"/>
        </w:rPr>
        <w:tab/>
        <w:t>K.S.A. 38-2347(</w:t>
      </w:r>
      <w:r w:rsidR="00CF7B1E">
        <w:rPr>
          <w:sz w:val="24"/>
          <w:szCs w:val="24"/>
        </w:rPr>
        <w:t>b</w:t>
      </w:r>
      <w:proofErr w:type="gramStart"/>
      <w:r>
        <w:rPr>
          <w:sz w:val="24"/>
          <w:szCs w:val="24"/>
        </w:rPr>
        <w:t>)(</w:t>
      </w:r>
      <w:proofErr w:type="gramEnd"/>
      <w:r>
        <w:rPr>
          <w:sz w:val="24"/>
          <w:szCs w:val="24"/>
        </w:rPr>
        <w:t>1) provides that the court hear the motion to authorize prosecution as an adult prior to any further proceedings on the complaint.  At the hearing the court shall inform the juvenile of rights listed in this form.  K.S.A. 38-2347(</w:t>
      </w:r>
      <w:r w:rsidR="00CF7B1E">
        <w:rPr>
          <w:sz w:val="24"/>
          <w:szCs w:val="24"/>
        </w:rPr>
        <w:t>b</w:t>
      </w:r>
      <w:proofErr w:type="gramStart"/>
      <w:r>
        <w:rPr>
          <w:sz w:val="24"/>
          <w:szCs w:val="24"/>
        </w:rPr>
        <w:t>)(</w:t>
      </w:r>
      <w:proofErr w:type="gramEnd"/>
      <w:r>
        <w:rPr>
          <w:sz w:val="24"/>
          <w:szCs w:val="24"/>
        </w:rPr>
        <w:t xml:space="preserve">2).  If a juvenile who has been served and given notice of the hearing fails to appear, the motion may be heard and determined in the absence of the juvenile.  If a juvenile has not been served and given notice of the hearing, then the court may hear and determine the motion in the absence of the juvenile if notice of the hearing has been published in the official county newspaper of the county where the hearing will be held at least once a week for two consecutive weeks.  </w:t>
      </w:r>
      <w:proofErr w:type="gramStart"/>
      <w:r>
        <w:rPr>
          <w:sz w:val="24"/>
          <w:szCs w:val="24"/>
        </w:rPr>
        <w:t>K.S.A. 38-2347(</w:t>
      </w:r>
      <w:r w:rsidR="00CF7B1E">
        <w:rPr>
          <w:sz w:val="24"/>
          <w:szCs w:val="24"/>
        </w:rPr>
        <w:t>c</w:t>
      </w:r>
      <w:r>
        <w:rPr>
          <w:sz w:val="24"/>
          <w:szCs w:val="24"/>
        </w:rPr>
        <w:t>).</w:t>
      </w:r>
      <w:proofErr w:type="gramEnd"/>
      <w:r>
        <w:rPr>
          <w:sz w:val="24"/>
          <w:szCs w:val="24"/>
        </w:rPr>
        <w:t xml:space="preserve">  </w:t>
      </w:r>
    </w:p>
    <w:p w:rsidR="00C312E7" w:rsidRDefault="00C312E7">
      <w:pPr>
        <w:tabs>
          <w:tab w:val="left" w:pos="0"/>
          <w:tab w:val="left" w:pos="720"/>
          <w:tab w:val="left" w:pos="5760"/>
          <w:tab w:val="right" w:leader="dot" w:pos="9360"/>
        </w:tabs>
        <w:jc w:val="both"/>
        <w:rPr>
          <w:sz w:val="24"/>
          <w:szCs w:val="24"/>
        </w:rPr>
      </w:pPr>
      <w:r>
        <w:rPr>
          <w:sz w:val="24"/>
          <w:szCs w:val="24"/>
        </w:rPr>
        <w:tab/>
        <w:t>K.S.A. 38-2347(</w:t>
      </w:r>
      <w:r w:rsidR="00CF7B1E">
        <w:rPr>
          <w:sz w:val="24"/>
          <w:szCs w:val="24"/>
        </w:rPr>
        <w:t>d</w:t>
      </w:r>
      <w:r>
        <w:rPr>
          <w:sz w:val="24"/>
          <w:szCs w:val="24"/>
        </w:rPr>
        <w:t>) lists 8 factors that the court must consider in determining whether or not prosecution as an adult should be authorized, or whether a proceeding should be designated as an extended jurisdiction juvenile prosecution. Subject to K.S.A. 38-2354, reports and information relating to the juvenile’s mental and physical status, educational and social history may be considered.  K.S.A. 38-2347(</w:t>
      </w:r>
      <w:r w:rsidR="00CF7B1E">
        <w:rPr>
          <w:sz w:val="24"/>
          <w:szCs w:val="24"/>
        </w:rPr>
        <w:t>d</w:t>
      </w:r>
      <w:proofErr w:type="gramStart"/>
      <w:r>
        <w:rPr>
          <w:sz w:val="24"/>
          <w:szCs w:val="24"/>
        </w:rPr>
        <w:t>)(</w:t>
      </w:r>
      <w:proofErr w:type="gramEnd"/>
      <w:r>
        <w:rPr>
          <w:sz w:val="24"/>
          <w:szCs w:val="24"/>
        </w:rPr>
        <w:t>8), last paragraph.  The motion may be granted upon a finding by a preponderance of the evidence that the alleged juvenile offender should be prosecuted as an adult.  KS.A. 38-2347(</w:t>
      </w:r>
      <w:r w:rsidR="00CF7B1E">
        <w:rPr>
          <w:sz w:val="24"/>
          <w:szCs w:val="24"/>
        </w:rPr>
        <w:t>e</w:t>
      </w:r>
      <w:proofErr w:type="gramStart"/>
      <w:r>
        <w:rPr>
          <w:sz w:val="24"/>
          <w:szCs w:val="24"/>
        </w:rPr>
        <w:t>)(</w:t>
      </w:r>
      <w:proofErr w:type="gramEnd"/>
      <w:r>
        <w:rPr>
          <w:sz w:val="24"/>
          <w:szCs w:val="24"/>
        </w:rPr>
        <w:t>1).  In that case the court shall direct that the juvenile be prosecuted under the applicable criminal statute and that the juvenile proceedings be dismissed.</w:t>
      </w:r>
      <w:r w:rsidR="00CF7B1E">
        <w:rPr>
          <w:sz w:val="24"/>
          <w:szCs w:val="24"/>
        </w:rPr>
        <w:t xml:space="preserve"> K.S.A. 38-2347(e</w:t>
      </w:r>
      <w:proofErr w:type="gramStart"/>
      <w:r w:rsidR="00CF7B1E">
        <w:rPr>
          <w:sz w:val="24"/>
          <w:szCs w:val="24"/>
        </w:rPr>
        <w:t>)(</w:t>
      </w:r>
      <w:proofErr w:type="gramEnd"/>
      <w:r w:rsidR="00CF7B1E">
        <w:rPr>
          <w:sz w:val="24"/>
          <w:szCs w:val="24"/>
        </w:rPr>
        <w:t>1).</w:t>
      </w:r>
      <w:r>
        <w:rPr>
          <w:sz w:val="24"/>
          <w:szCs w:val="24"/>
        </w:rPr>
        <w:t xml:space="preserve">  K.S.A. 38-2347(</w:t>
      </w:r>
      <w:r w:rsidR="00CF7B1E">
        <w:rPr>
          <w:sz w:val="24"/>
          <w:szCs w:val="24"/>
        </w:rPr>
        <w:t>e</w:t>
      </w:r>
      <w:proofErr w:type="gramStart"/>
      <w:r>
        <w:rPr>
          <w:sz w:val="24"/>
          <w:szCs w:val="24"/>
        </w:rPr>
        <w:t>)(</w:t>
      </w:r>
      <w:proofErr w:type="gramEnd"/>
      <w:r w:rsidR="00CF7B1E">
        <w:rPr>
          <w:sz w:val="24"/>
          <w:szCs w:val="24"/>
        </w:rPr>
        <w:t>2</w:t>
      </w:r>
      <w:r>
        <w:rPr>
          <w:sz w:val="24"/>
          <w:szCs w:val="24"/>
        </w:rPr>
        <w:t xml:space="preserve">) provides, the court may designate the proceedings as an extended jurisdiction juvenile prosecution, if the </w:t>
      </w:r>
      <w:r w:rsidR="00CF7B1E">
        <w:rPr>
          <w:sz w:val="24"/>
          <w:szCs w:val="24"/>
        </w:rPr>
        <w:t xml:space="preserve">court finds from a preponderance of the evidence that the juvenile should be prosecuted under an extended jurisdiction juvenile prosecution. </w:t>
      </w:r>
    </w:p>
    <w:p w:rsidR="00C312E7" w:rsidRDefault="00C312E7">
      <w:pPr>
        <w:tabs>
          <w:tab w:val="left" w:pos="0"/>
          <w:tab w:val="left" w:pos="720"/>
          <w:tab w:val="left" w:pos="5760"/>
          <w:tab w:val="right" w:leader="dot" w:pos="9360"/>
        </w:tabs>
        <w:jc w:val="both"/>
        <w:rPr>
          <w:sz w:val="24"/>
          <w:szCs w:val="24"/>
        </w:rPr>
      </w:pPr>
      <w:r>
        <w:rPr>
          <w:sz w:val="24"/>
          <w:szCs w:val="24"/>
        </w:rPr>
        <w:tab/>
        <w:t xml:space="preserve">If a proceeding has been designated an extended jurisdiction juvenile prosecution, and if the prosecution results in a guilty plea or finding of guilt then the court shall enter a juvenile sentence (Form 350), pursuant to K.S.A. 38-2361, and an adult criminal sentence (Form 351).  K.S.A. 38-2364. </w:t>
      </w:r>
    </w:p>
    <w:p w:rsidR="00C312E7" w:rsidRDefault="00C312E7">
      <w:pPr>
        <w:tabs>
          <w:tab w:val="left" w:pos="0"/>
          <w:tab w:val="left" w:pos="720"/>
          <w:tab w:val="left" w:pos="5760"/>
          <w:tab w:val="right" w:leader="dot" w:pos="9360"/>
        </w:tabs>
        <w:rPr>
          <w:sz w:val="24"/>
          <w:szCs w:val="24"/>
        </w:rPr>
      </w:pPr>
    </w:p>
    <w:p w:rsidR="00047543" w:rsidRDefault="00047543">
      <w:pPr>
        <w:tabs>
          <w:tab w:val="left" w:pos="0"/>
          <w:tab w:val="left" w:pos="720"/>
          <w:tab w:val="left" w:pos="5760"/>
          <w:tab w:val="right" w:leader="dot" w:pos="9360"/>
        </w:tabs>
        <w:rPr>
          <w:sz w:val="24"/>
          <w:szCs w:val="24"/>
        </w:rPr>
      </w:pPr>
    </w:p>
    <w:p w:rsidR="00C312E7" w:rsidRDefault="00C312E7">
      <w:pPr>
        <w:tabs>
          <w:tab w:val="left" w:pos="0"/>
          <w:tab w:val="left" w:pos="720"/>
          <w:tab w:val="left" w:pos="5760"/>
          <w:tab w:val="right" w:leader="dot" w:pos="9360"/>
        </w:tabs>
        <w:jc w:val="center"/>
        <w:rPr>
          <w:sz w:val="24"/>
          <w:szCs w:val="24"/>
        </w:rPr>
      </w:pPr>
      <w:r>
        <w:rPr>
          <w:sz w:val="24"/>
          <w:szCs w:val="24"/>
        </w:rPr>
        <w:t>Comments</w:t>
      </w:r>
    </w:p>
    <w:p w:rsidR="00C312E7" w:rsidRDefault="00C312E7">
      <w:pPr>
        <w:tabs>
          <w:tab w:val="left" w:pos="0"/>
          <w:tab w:val="left" w:pos="720"/>
          <w:tab w:val="left" w:pos="5760"/>
          <w:tab w:val="right" w:leader="dot" w:pos="9360"/>
        </w:tabs>
        <w:rPr>
          <w:sz w:val="24"/>
          <w:szCs w:val="24"/>
        </w:rPr>
      </w:pPr>
    </w:p>
    <w:p w:rsidR="00C312E7" w:rsidRDefault="00C312E7">
      <w:pPr>
        <w:tabs>
          <w:tab w:val="left" w:pos="0"/>
          <w:tab w:val="left" w:pos="720"/>
          <w:tab w:val="left" w:pos="5760"/>
          <w:tab w:val="right" w:leader="dot" w:pos="9360"/>
        </w:tabs>
        <w:jc w:val="both"/>
        <w:rPr>
          <w:sz w:val="24"/>
          <w:szCs w:val="24"/>
        </w:rPr>
      </w:pPr>
      <w:r>
        <w:rPr>
          <w:sz w:val="24"/>
          <w:szCs w:val="24"/>
        </w:rPr>
        <w:tab/>
        <w:t xml:space="preserve">The trial court is required to permit the prosecution to present evidence at a waiver hearing which could be offered at preliminary hearing.  </w:t>
      </w:r>
      <w:proofErr w:type="gramStart"/>
      <w:r>
        <w:rPr>
          <w:i/>
          <w:iCs/>
          <w:sz w:val="24"/>
          <w:szCs w:val="24"/>
        </w:rPr>
        <w:t>In re Davis</w:t>
      </w:r>
      <w:r>
        <w:rPr>
          <w:sz w:val="24"/>
          <w:szCs w:val="24"/>
        </w:rPr>
        <w:t>, 234 Kan. 766, 674 P.2d 1045 (1984).</w:t>
      </w:r>
      <w:proofErr w:type="gramEnd"/>
    </w:p>
    <w:p w:rsidR="00C312E7" w:rsidRDefault="00C312E7">
      <w:pPr>
        <w:tabs>
          <w:tab w:val="left" w:pos="0"/>
          <w:tab w:val="left" w:pos="720"/>
          <w:tab w:val="left" w:pos="5760"/>
          <w:tab w:val="right" w:leader="dot" w:pos="9360"/>
        </w:tabs>
        <w:jc w:val="both"/>
        <w:rPr>
          <w:sz w:val="24"/>
          <w:szCs w:val="24"/>
        </w:rPr>
      </w:pPr>
      <w:r>
        <w:rPr>
          <w:sz w:val="24"/>
          <w:szCs w:val="24"/>
        </w:rPr>
        <w:tab/>
        <w:t xml:space="preserve">When the provisions of the statute are met, along with the requirement of counsel, the essentials of due process are satisfied even though the juvenile fails to appear.  </w:t>
      </w:r>
      <w:proofErr w:type="gramStart"/>
      <w:r>
        <w:rPr>
          <w:i/>
          <w:iCs/>
          <w:sz w:val="24"/>
          <w:szCs w:val="24"/>
        </w:rPr>
        <w:t>State v. Muhammad</w:t>
      </w:r>
      <w:r>
        <w:rPr>
          <w:sz w:val="24"/>
          <w:szCs w:val="24"/>
        </w:rPr>
        <w:t>, 237 Kan. 850, 703 P.2d 835 (1985).</w:t>
      </w:r>
      <w:proofErr w:type="gramEnd"/>
    </w:p>
    <w:p w:rsidR="00C312E7" w:rsidRDefault="00C312E7">
      <w:pPr>
        <w:tabs>
          <w:tab w:val="left" w:pos="0"/>
          <w:tab w:val="left" w:pos="720"/>
          <w:tab w:val="left" w:pos="5760"/>
          <w:tab w:val="right" w:leader="dot" w:pos="9360"/>
        </w:tabs>
        <w:jc w:val="both"/>
        <w:rPr>
          <w:sz w:val="24"/>
          <w:szCs w:val="24"/>
        </w:rPr>
      </w:pPr>
      <w:r>
        <w:rPr>
          <w:sz w:val="24"/>
          <w:szCs w:val="24"/>
        </w:rPr>
        <w:tab/>
        <w:t xml:space="preserve">The eight factors in determining whether a juvenile should be prosecuted as an adult are stated and applied.  </w:t>
      </w:r>
      <w:proofErr w:type="gramStart"/>
      <w:r>
        <w:rPr>
          <w:i/>
          <w:iCs/>
          <w:sz w:val="24"/>
          <w:szCs w:val="24"/>
        </w:rPr>
        <w:t>State v. Meyers</w:t>
      </w:r>
      <w:r>
        <w:rPr>
          <w:sz w:val="24"/>
          <w:szCs w:val="24"/>
        </w:rPr>
        <w:t>, 245 Kan. 471, 781 P.2d 700 (1989).</w:t>
      </w:r>
      <w:proofErr w:type="gramEnd"/>
    </w:p>
    <w:p w:rsidR="00C312E7" w:rsidRDefault="00C312E7">
      <w:pPr>
        <w:tabs>
          <w:tab w:val="left" w:pos="0"/>
          <w:tab w:val="left" w:pos="720"/>
          <w:tab w:val="left" w:pos="5760"/>
          <w:tab w:val="right" w:leader="dot" w:pos="9360"/>
        </w:tabs>
        <w:jc w:val="both"/>
        <w:rPr>
          <w:sz w:val="24"/>
          <w:szCs w:val="24"/>
        </w:rPr>
      </w:pPr>
      <w:r>
        <w:rPr>
          <w:sz w:val="24"/>
          <w:szCs w:val="24"/>
        </w:rPr>
        <w:tab/>
        <w:t xml:space="preserve">The case discusses the eight factors for consideration to try as an adult.  </w:t>
      </w:r>
      <w:proofErr w:type="gramStart"/>
      <w:r>
        <w:rPr>
          <w:i/>
          <w:iCs/>
          <w:sz w:val="24"/>
          <w:szCs w:val="24"/>
        </w:rPr>
        <w:t>State v. Cady</w:t>
      </w:r>
      <w:r>
        <w:rPr>
          <w:sz w:val="24"/>
          <w:szCs w:val="24"/>
        </w:rPr>
        <w:t>, 248 Kan. 743, 811 P.2d 1143 (1991).</w:t>
      </w:r>
      <w:proofErr w:type="gramEnd"/>
    </w:p>
    <w:p w:rsidR="00C312E7" w:rsidRDefault="00C312E7">
      <w:pPr>
        <w:tabs>
          <w:tab w:val="left" w:pos="0"/>
          <w:tab w:val="left" w:pos="720"/>
          <w:tab w:val="left" w:pos="5760"/>
          <w:tab w:val="right" w:leader="dot" w:pos="9360"/>
        </w:tabs>
        <w:jc w:val="both"/>
        <w:rPr>
          <w:sz w:val="24"/>
          <w:szCs w:val="24"/>
        </w:rPr>
      </w:pPr>
      <w:r>
        <w:rPr>
          <w:sz w:val="24"/>
          <w:szCs w:val="24"/>
        </w:rPr>
        <w:tab/>
        <w:t xml:space="preserve">Factors may be given different weight and evidence of all factors is not required.  </w:t>
      </w:r>
      <w:proofErr w:type="gramStart"/>
      <w:r>
        <w:rPr>
          <w:i/>
          <w:iCs/>
          <w:sz w:val="24"/>
          <w:szCs w:val="24"/>
        </w:rPr>
        <w:t>State v. Irvin</w:t>
      </w:r>
      <w:r>
        <w:rPr>
          <w:sz w:val="24"/>
          <w:szCs w:val="24"/>
        </w:rPr>
        <w:t>, 16 Kan.App.2d 214, 821 P.2d 1019 (1991).</w:t>
      </w:r>
      <w:proofErr w:type="gramEnd"/>
    </w:p>
    <w:p w:rsidR="00C312E7" w:rsidRDefault="00C312E7">
      <w:pPr>
        <w:tabs>
          <w:tab w:val="left" w:pos="0"/>
          <w:tab w:val="left" w:pos="720"/>
          <w:tab w:val="left" w:pos="5760"/>
          <w:tab w:val="right" w:leader="dot" w:pos="9360"/>
        </w:tabs>
        <w:jc w:val="both"/>
        <w:rPr>
          <w:sz w:val="24"/>
          <w:szCs w:val="24"/>
        </w:rPr>
      </w:pPr>
      <w:r>
        <w:rPr>
          <w:sz w:val="24"/>
          <w:szCs w:val="24"/>
        </w:rPr>
        <w:tab/>
        <w:t xml:space="preserve">The evidence supporting the determination to try a juvenile as an adult is upheld.  </w:t>
      </w:r>
      <w:proofErr w:type="gramStart"/>
      <w:r>
        <w:rPr>
          <w:i/>
          <w:iCs/>
          <w:sz w:val="24"/>
          <w:szCs w:val="24"/>
        </w:rPr>
        <w:t>State v. Hooks</w:t>
      </w:r>
      <w:r>
        <w:rPr>
          <w:sz w:val="24"/>
          <w:szCs w:val="24"/>
        </w:rPr>
        <w:t>, 251 Kan. 755, 840 P.2d 483 (1992).</w:t>
      </w:r>
      <w:proofErr w:type="gramEnd"/>
    </w:p>
    <w:p w:rsidR="00C312E7" w:rsidRDefault="00C312E7">
      <w:pPr>
        <w:tabs>
          <w:tab w:val="left" w:pos="0"/>
          <w:tab w:val="left" w:pos="720"/>
          <w:tab w:val="left" w:pos="5760"/>
          <w:tab w:val="right" w:leader="dot" w:pos="9360"/>
        </w:tabs>
        <w:jc w:val="both"/>
        <w:rPr>
          <w:sz w:val="24"/>
          <w:szCs w:val="24"/>
        </w:rPr>
      </w:pPr>
      <w:r>
        <w:rPr>
          <w:sz w:val="24"/>
          <w:szCs w:val="24"/>
        </w:rPr>
        <w:tab/>
        <w:t xml:space="preserve">The failure to find one or more of the factors does not preclude prosecution as an adult.  </w:t>
      </w:r>
      <w:proofErr w:type="gramStart"/>
      <w:r>
        <w:rPr>
          <w:i/>
          <w:iCs/>
          <w:sz w:val="24"/>
          <w:szCs w:val="24"/>
        </w:rPr>
        <w:lastRenderedPageBreak/>
        <w:t>State v. Walker</w:t>
      </w:r>
      <w:r>
        <w:rPr>
          <w:sz w:val="24"/>
          <w:szCs w:val="24"/>
        </w:rPr>
        <w:t>, 252 Kan. 117, 843 P.2d 203 (1992).</w:t>
      </w:r>
      <w:proofErr w:type="gramEnd"/>
    </w:p>
    <w:p w:rsidR="00C312E7" w:rsidRDefault="00C312E7">
      <w:pPr>
        <w:tabs>
          <w:tab w:val="left" w:pos="0"/>
          <w:tab w:val="left" w:pos="720"/>
          <w:tab w:val="left" w:pos="5760"/>
          <w:tab w:val="right" w:leader="dot" w:pos="9360"/>
        </w:tabs>
        <w:jc w:val="both"/>
        <w:rPr>
          <w:sz w:val="24"/>
          <w:szCs w:val="24"/>
        </w:rPr>
      </w:pPr>
      <w:r>
        <w:rPr>
          <w:sz w:val="24"/>
          <w:szCs w:val="24"/>
        </w:rPr>
        <w:tab/>
        <w:t xml:space="preserve">This case discusses substantial evidence and abuse of discretion by the trial court in certifying a defendant for prosecution as an adult.  </w:t>
      </w:r>
      <w:proofErr w:type="gramStart"/>
      <w:r>
        <w:rPr>
          <w:i/>
          <w:iCs/>
          <w:sz w:val="24"/>
          <w:szCs w:val="24"/>
        </w:rPr>
        <w:t>State v. Tran</w:t>
      </w:r>
      <w:r>
        <w:rPr>
          <w:sz w:val="24"/>
          <w:szCs w:val="24"/>
        </w:rPr>
        <w:t>, 252 Kan. 494, 840 P.2d 680 (1993).</w:t>
      </w:r>
      <w:proofErr w:type="gramEnd"/>
    </w:p>
    <w:p w:rsidR="00C312E7" w:rsidRDefault="00C312E7">
      <w:pPr>
        <w:tabs>
          <w:tab w:val="left" w:pos="0"/>
          <w:tab w:val="left" w:pos="720"/>
          <w:tab w:val="left" w:pos="5760"/>
          <w:tab w:val="right" w:leader="dot" w:pos="9360"/>
        </w:tabs>
        <w:jc w:val="both"/>
        <w:rPr>
          <w:sz w:val="24"/>
          <w:szCs w:val="24"/>
        </w:rPr>
      </w:pPr>
      <w:r>
        <w:rPr>
          <w:sz w:val="24"/>
          <w:szCs w:val="24"/>
        </w:rPr>
        <w:tab/>
        <w:t xml:space="preserve">Adequate consideration and weighing of factors in certifying a defendant for prosecution as an adult are considered.  </w:t>
      </w:r>
      <w:proofErr w:type="gramStart"/>
      <w:r>
        <w:rPr>
          <w:i/>
          <w:iCs/>
          <w:sz w:val="24"/>
          <w:szCs w:val="24"/>
        </w:rPr>
        <w:t>State v. Brown</w:t>
      </w:r>
      <w:r>
        <w:rPr>
          <w:sz w:val="24"/>
          <w:szCs w:val="24"/>
        </w:rPr>
        <w:t>, 258 Kan. 374, 904 P.2d 985 (1995).</w:t>
      </w:r>
      <w:proofErr w:type="gramEnd"/>
    </w:p>
    <w:p w:rsidR="00C312E7" w:rsidRDefault="00C312E7">
      <w:pPr>
        <w:tabs>
          <w:tab w:val="left" w:pos="0"/>
          <w:tab w:val="left" w:pos="720"/>
          <w:tab w:val="left" w:pos="5760"/>
          <w:tab w:val="right" w:leader="dot" w:pos="9360"/>
        </w:tabs>
        <w:jc w:val="both"/>
        <w:rPr>
          <w:sz w:val="24"/>
          <w:szCs w:val="24"/>
        </w:rPr>
      </w:pPr>
      <w:r>
        <w:rPr>
          <w:sz w:val="24"/>
          <w:szCs w:val="24"/>
        </w:rPr>
        <w:tab/>
        <w:t xml:space="preserve">This case discusses the trial court’s consideration of all of the factors set out in certifying a defendant to be tried as an adult.  </w:t>
      </w:r>
      <w:proofErr w:type="gramStart"/>
      <w:r>
        <w:rPr>
          <w:i/>
          <w:iCs/>
          <w:sz w:val="24"/>
          <w:szCs w:val="24"/>
        </w:rPr>
        <w:t>State v. McIntyre</w:t>
      </w:r>
      <w:r>
        <w:rPr>
          <w:sz w:val="24"/>
          <w:szCs w:val="24"/>
        </w:rPr>
        <w:t>, 259 Kan. 488, 912 P.2d 156 (1996).</w:t>
      </w:r>
      <w:proofErr w:type="gramEnd"/>
    </w:p>
    <w:p w:rsidR="00C312E7" w:rsidRDefault="00C312E7">
      <w:pPr>
        <w:tabs>
          <w:tab w:val="left" w:pos="0"/>
          <w:tab w:val="left" w:pos="720"/>
          <w:tab w:val="left" w:pos="5760"/>
          <w:tab w:val="right" w:leader="dot" w:pos="9360"/>
        </w:tabs>
        <w:jc w:val="both"/>
        <w:rPr>
          <w:sz w:val="24"/>
          <w:szCs w:val="24"/>
        </w:rPr>
      </w:pPr>
      <w:r>
        <w:rPr>
          <w:sz w:val="24"/>
          <w:szCs w:val="24"/>
        </w:rPr>
        <w:tab/>
        <w:t xml:space="preserve">This case discusses substantial evidence to certify a juvenile to be prosecuted as an adult.  </w:t>
      </w:r>
      <w:proofErr w:type="gramStart"/>
      <w:r>
        <w:rPr>
          <w:i/>
          <w:iCs/>
          <w:sz w:val="24"/>
          <w:szCs w:val="24"/>
        </w:rPr>
        <w:t>State v. Kaiser</w:t>
      </w:r>
      <w:r>
        <w:rPr>
          <w:sz w:val="24"/>
          <w:szCs w:val="24"/>
        </w:rPr>
        <w:t>, 260 Kan. 235, 918 P.2d 629 (1996).</w:t>
      </w:r>
      <w:proofErr w:type="gramEnd"/>
    </w:p>
    <w:p w:rsidR="00C312E7" w:rsidRDefault="00C312E7">
      <w:pPr>
        <w:tabs>
          <w:tab w:val="left" w:pos="0"/>
          <w:tab w:val="left" w:pos="720"/>
          <w:tab w:val="left" w:pos="5760"/>
          <w:tab w:val="right" w:leader="dot" w:pos="9360"/>
        </w:tabs>
        <w:jc w:val="both"/>
        <w:rPr>
          <w:sz w:val="24"/>
          <w:szCs w:val="24"/>
        </w:rPr>
      </w:pPr>
      <w:r>
        <w:rPr>
          <w:sz w:val="24"/>
          <w:szCs w:val="24"/>
        </w:rPr>
        <w:tab/>
        <w:t xml:space="preserve">This case discusses substantial evidence to certify a juvenile to be prosecuted as an adult.  </w:t>
      </w:r>
      <w:proofErr w:type="gramStart"/>
      <w:r>
        <w:rPr>
          <w:i/>
          <w:iCs/>
          <w:sz w:val="24"/>
          <w:szCs w:val="24"/>
        </w:rPr>
        <w:t>State v. Vargas</w:t>
      </w:r>
      <w:r>
        <w:rPr>
          <w:sz w:val="24"/>
          <w:szCs w:val="24"/>
        </w:rPr>
        <w:t>, 260 Kan. 791, 926 P.2d 223 (1996).</w:t>
      </w:r>
      <w:proofErr w:type="gramEnd"/>
    </w:p>
    <w:p w:rsidR="00C312E7" w:rsidRDefault="00C312E7">
      <w:pPr>
        <w:tabs>
          <w:tab w:val="left" w:pos="0"/>
          <w:tab w:val="left" w:pos="720"/>
          <w:tab w:val="left" w:pos="5760"/>
          <w:tab w:val="right" w:leader="dot" w:pos="9360"/>
        </w:tabs>
        <w:jc w:val="both"/>
        <w:rPr>
          <w:sz w:val="24"/>
          <w:szCs w:val="24"/>
        </w:rPr>
      </w:pPr>
      <w:r>
        <w:rPr>
          <w:sz w:val="24"/>
          <w:szCs w:val="24"/>
        </w:rPr>
        <w:tab/>
        <w:t xml:space="preserve">This case discusses substantial evidence to certify a juvenile to be prosecuted as an adult, and insufficiency of evidence pertaining to the factors is not determinative.  </w:t>
      </w:r>
      <w:proofErr w:type="gramStart"/>
      <w:r>
        <w:rPr>
          <w:i/>
          <w:iCs/>
          <w:sz w:val="24"/>
          <w:szCs w:val="24"/>
        </w:rPr>
        <w:t>State v. Claiborne</w:t>
      </w:r>
      <w:r>
        <w:rPr>
          <w:sz w:val="24"/>
          <w:szCs w:val="24"/>
        </w:rPr>
        <w:t>, 262 Kan. 416, 940 P.2d 27 (1997).</w:t>
      </w:r>
      <w:proofErr w:type="gramEnd"/>
    </w:p>
    <w:p w:rsidR="00C312E7" w:rsidRDefault="00C312E7">
      <w:pPr>
        <w:tabs>
          <w:tab w:val="left" w:pos="0"/>
          <w:tab w:val="left" w:pos="720"/>
          <w:tab w:val="left" w:pos="5760"/>
          <w:tab w:val="right" w:leader="dot" w:pos="9360"/>
        </w:tabs>
        <w:jc w:val="both"/>
        <w:rPr>
          <w:sz w:val="24"/>
          <w:szCs w:val="24"/>
        </w:rPr>
      </w:pPr>
      <w:r>
        <w:rPr>
          <w:sz w:val="24"/>
          <w:szCs w:val="24"/>
        </w:rPr>
        <w:tab/>
        <w:t xml:space="preserve">This case discusses substantial evidence in denial of motion to try a juvenile to be prosecuted as an adult.  </w:t>
      </w:r>
      <w:proofErr w:type="gramStart"/>
      <w:r>
        <w:rPr>
          <w:i/>
          <w:iCs/>
          <w:sz w:val="24"/>
          <w:szCs w:val="24"/>
        </w:rPr>
        <w:t>In re J.D.J.</w:t>
      </w:r>
      <w:r>
        <w:rPr>
          <w:sz w:val="24"/>
          <w:szCs w:val="24"/>
        </w:rPr>
        <w:t>, 266 Kan. 211, 967 P.2d 751 (1998).</w:t>
      </w:r>
      <w:proofErr w:type="gramEnd"/>
    </w:p>
    <w:p w:rsidR="00C312E7" w:rsidRDefault="00C312E7">
      <w:pPr>
        <w:tabs>
          <w:tab w:val="left" w:pos="0"/>
          <w:tab w:val="left" w:pos="720"/>
          <w:tab w:val="left" w:pos="5760"/>
          <w:tab w:val="right" w:leader="dot" w:pos="9360"/>
        </w:tabs>
        <w:jc w:val="both"/>
        <w:rPr>
          <w:sz w:val="24"/>
          <w:szCs w:val="24"/>
        </w:rPr>
      </w:pPr>
      <w:r>
        <w:rPr>
          <w:sz w:val="24"/>
          <w:szCs w:val="24"/>
        </w:rPr>
        <w:tab/>
        <w:t xml:space="preserve">This case discusses substantial evidence to certify a juvenile to be prosecuted as an adult notwithstanding the judge’s failure to mention statutory factors.  </w:t>
      </w:r>
      <w:proofErr w:type="gramStart"/>
      <w:r>
        <w:rPr>
          <w:i/>
          <w:iCs/>
          <w:sz w:val="24"/>
          <w:szCs w:val="24"/>
        </w:rPr>
        <w:t>State v. Avalos</w:t>
      </w:r>
      <w:r>
        <w:rPr>
          <w:sz w:val="24"/>
          <w:szCs w:val="24"/>
        </w:rPr>
        <w:t>, 266 Kan. 517, 974 P.2d 97 (1999).</w:t>
      </w:r>
      <w:proofErr w:type="gramEnd"/>
    </w:p>
    <w:p w:rsidR="00C312E7" w:rsidRDefault="00C312E7">
      <w:pPr>
        <w:tabs>
          <w:tab w:val="left" w:pos="0"/>
          <w:tab w:val="left" w:pos="720"/>
          <w:tab w:val="left" w:pos="5760"/>
          <w:tab w:val="right" w:leader="dot" w:pos="9360"/>
        </w:tabs>
        <w:jc w:val="both"/>
        <w:rPr>
          <w:sz w:val="24"/>
          <w:szCs w:val="24"/>
        </w:rPr>
      </w:pPr>
      <w:r>
        <w:rPr>
          <w:sz w:val="24"/>
          <w:szCs w:val="24"/>
        </w:rPr>
        <w:tab/>
        <w:t xml:space="preserve">The court is not required to give equal weight to the factors in determining whether to certify a juvenile as an adult.  </w:t>
      </w:r>
      <w:proofErr w:type="gramStart"/>
      <w:r>
        <w:rPr>
          <w:i/>
          <w:iCs/>
          <w:sz w:val="24"/>
          <w:szCs w:val="24"/>
        </w:rPr>
        <w:t>State v. Valdez</w:t>
      </w:r>
      <w:r>
        <w:rPr>
          <w:sz w:val="24"/>
          <w:szCs w:val="24"/>
        </w:rPr>
        <w:t>, 266 Kan. 774, 977 P.2d 242 (1999).</w:t>
      </w:r>
      <w:proofErr w:type="gramEnd"/>
    </w:p>
    <w:p w:rsidR="00C312E7" w:rsidRDefault="00C312E7">
      <w:pPr>
        <w:tabs>
          <w:tab w:val="left" w:pos="0"/>
          <w:tab w:val="left" w:pos="720"/>
          <w:tab w:val="left" w:pos="5760"/>
          <w:tab w:val="right" w:leader="dot" w:pos="9360"/>
        </w:tabs>
        <w:jc w:val="both"/>
        <w:rPr>
          <w:sz w:val="24"/>
          <w:szCs w:val="24"/>
        </w:rPr>
      </w:pPr>
      <w:r>
        <w:rPr>
          <w:sz w:val="24"/>
          <w:szCs w:val="24"/>
        </w:rPr>
        <w:tab/>
        <w:t xml:space="preserve">This case discusses sufficient evidence in denial of motion to try a juvenile to be prosecuted as an adult.  </w:t>
      </w:r>
      <w:r>
        <w:rPr>
          <w:i/>
          <w:iCs/>
          <w:sz w:val="24"/>
          <w:szCs w:val="24"/>
        </w:rPr>
        <w:t xml:space="preserve">State v. </w:t>
      </w:r>
      <w:proofErr w:type="gramStart"/>
      <w:r>
        <w:rPr>
          <w:i/>
          <w:iCs/>
          <w:sz w:val="24"/>
          <w:szCs w:val="24"/>
        </w:rPr>
        <w:t>Stephens.</w:t>
      </w:r>
      <w:r>
        <w:rPr>
          <w:sz w:val="24"/>
          <w:szCs w:val="24"/>
        </w:rPr>
        <w:t>,</w:t>
      </w:r>
      <w:proofErr w:type="gramEnd"/>
      <w:r>
        <w:rPr>
          <w:sz w:val="24"/>
          <w:szCs w:val="24"/>
        </w:rPr>
        <w:t xml:space="preserve"> 266 Kan. 886, 975 P.2d 801 (1999).</w:t>
      </w:r>
    </w:p>
    <w:p w:rsidR="00C312E7" w:rsidRDefault="00C312E7">
      <w:pPr>
        <w:tabs>
          <w:tab w:val="left" w:pos="0"/>
          <w:tab w:val="left" w:pos="720"/>
          <w:tab w:val="left" w:pos="5760"/>
          <w:tab w:val="right" w:leader="dot" w:pos="9360"/>
        </w:tabs>
        <w:jc w:val="both"/>
        <w:rPr>
          <w:sz w:val="24"/>
          <w:szCs w:val="24"/>
        </w:rPr>
      </w:pPr>
      <w:r>
        <w:rPr>
          <w:sz w:val="24"/>
          <w:szCs w:val="24"/>
        </w:rPr>
        <w:tab/>
        <w:t xml:space="preserve">The respondent is deemed adjudicated as a juvenile offender when the conviction is affirmed, but the order authorizing prosecution as an adult is reversed.  </w:t>
      </w:r>
      <w:proofErr w:type="gramStart"/>
      <w:r>
        <w:rPr>
          <w:i/>
          <w:iCs/>
          <w:sz w:val="24"/>
          <w:szCs w:val="24"/>
        </w:rPr>
        <w:t>State v. Smith</w:t>
      </w:r>
      <w:r>
        <w:rPr>
          <w:sz w:val="24"/>
          <w:szCs w:val="24"/>
        </w:rPr>
        <w:t>, 268 Kan. 222, 993 P.2d 1213 (1999).</w:t>
      </w:r>
      <w:proofErr w:type="gramEnd"/>
    </w:p>
    <w:p w:rsidR="00C312E7" w:rsidRDefault="00C312E7">
      <w:pPr>
        <w:tabs>
          <w:tab w:val="left" w:pos="0"/>
          <w:tab w:val="left" w:pos="720"/>
          <w:tab w:val="left" w:pos="5760"/>
          <w:tab w:val="right" w:leader="dot" w:pos="9360"/>
        </w:tabs>
        <w:jc w:val="both"/>
        <w:rPr>
          <w:sz w:val="24"/>
          <w:szCs w:val="24"/>
        </w:rPr>
      </w:pPr>
      <w:r>
        <w:rPr>
          <w:sz w:val="24"/>
          <w:szCs w:val="24"/>
        </w:rPr>
        <w:tab/>
        <w:t xml:space="preserve">In a hearing to determine whether a juvenile is to be tried as an adult, the juvenile may refuse court-ordered psychological examination; where the juvenile consents, no Miranda warning is required provided the information obtained is not introduced at the trial or used for sentencing.  </w:t>
      </w:r>
      <w:proofErr w:type="gramStart"/>
      <w:r>
        <w:rPr>
          <w:i/>
          <w:iCs/>
          <w:sz w:val="24"/>
          <w:szCs w:val="24"/>
        </w:rPr>
        <w:t>State v. Davis</w:t>
      </w:r>
      <w:r>
        <w:rPr>
          <w:sz w:val="24"/>
          <w:szCs w:val="24"/>
        </w:rPr>
        <w:t>, 268 Kan. 661, 998 P.2d 1127 (2000).</w:t>
      </w:r>
      <w:proofErr w:type="gramEnd"/>
      <w:r>
        <w:rPr>
          <w:sz w:val="24"/>
          <w:szCs w:val="24"/>
        </w:rPr>
        <w:t xml:space="preserve"> </w:t>
      </w:r>
    </w:p>
    <w:p w:rsidR="00C312E7" w:rsidRDefault="00C312E7">
      <w:pPr>
        <w:tabs>
          <w:tab w:val="left" w:pos="0"/>
          <w:tab w:val="left" w:pos="720"/>
          <w:tab w:val="left" w:pos="5760"/>
          <w:tab w:val="right" w:leader="dot" w:pos="9360"/>
        </w:tabs>
        <w:jc w:val="both"/>
        <w:rPr>
          <w:sz w:val="24"/>
          <w:szCs w:val="24"/>
        </w:rPr>
      </w:pPr>
      <w:r>
        <w:rPr>
          <w:sz w:val="24"/>
          <w:szCs w:val="24"/>
        </w:rPr>
        <w:tab/>
        <w:t xml:space="preserve">A stipulation to the facts contained in the state’s motion to prosecute as an adult constituted a rough approximation of factors to be considered by the court.  </w:t>
      </w:r>
      <w:proofErr w:type="gramStart"/>
      <w:r>
        <w:rPr>
          <w:i/>
          <w:iCs/>
          <w:sz w:val="24"/>
          <w:szCs w:val="24"/>
        </w:rPr>
        <w:t>State v. Luna</w:t>
      </w:r>
      <w:r>
        <w:rPr>
          <w:sz w:val="24"/>
          <w:szCs w:val="24"/>
        </w:rPr>
        <w:t>, 28 Kan.App.2d 148, 12 P.3d 911 (2000).</w:t>
      </w:r>
      <w:proofErr w:type="gramEnd"/>
    </w:p>
    <w:p w:rsidR="00C312E7" w:rsidRDefault="00C312E7">
      <w:pPr>
        <w:tabs>
          <w:tab w:val="left" w:pos="0"/>
          <w:tab w:val="left" w:pos="720"/>
          <w:tab w:val="left" w:pos="5760"/>
          <w:tab w:val="right" w:leader="dot" w:pos="9360"/>
        </w:tabs>
        <w:jc w:val="both"/>
      </w:pPr>
      <w:r>
        <w:rPr>
          <w:sz w:val="24"/>
          <w:szCs w:val="24"/>
        </w:rPr>
        <w:tab/>
        <w:t xml:space="preserve">The factors concerning certification of juveniles to be tried as an adult must be considered, but there is no requirement that the court mention the factors used or that evidence on every factor </w:t>
      </w:r>
      <w:proofErr w:type="gramStart"/>
      <w:r>
        <w:rPr>
          <w:sz w:val="24"/>
          <w:szCs w:val="24"/>
        </w:rPr>
        <w:t>be</w:t>
      </w:r>
      <w:proofErr w:type="gramEnd"/>
      <w:r>
        <w:rPr>
          <w:sz w:val="24"/>
          <w:szCs w:val="24"/>
        </w:rPr>
        <w:t xml:space="preserve"> presented.  </w:t>
      </w:r>
      <w:proofErr w:type="gramStart"/>
      <w:r>
        <w:rPr>
          <w:i/>
          <w:iCs/>
          <w:sz w:val="24"/>
          <w:szCs w:val="24"/>
        </w:rPr>
        <w:t>State v. Medrano</w:t>
      </w:r>
      <w:r>
        <w:rPr>
          <w:sz w:val="24"/>
          <w:szCs w:val="24"/>
        </w:rPr>
        <w:t>, 271 Kan. 504, 23 P.3d 836 (2001).</w:t>
      </w:r>
      <w:proofErr w:type="gramEnd"/>
    </w:p>
    <w:sectPr w:rsidR="00C312E7">
      <w:headerReference w:type="default" r:id="rId13"/>
      <w:type w:val="continuous"/>
      <w:pgSz w:w="12240" w:h="15840" w:code="1"/>
      <w:pgMar w:top="1181"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D59" w:rsidRDefault="00106D59">
      <w:r>
        <w:separator/>
      </w:r>
    </w:p>
  </w:endnote>
  <w:endnote w:type="continuationSeparator" w:id="0">
    <w:p w:rsidR="00106D59" w:rsidRDefault="00106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75C" w:rsidRDefault="007667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645653"/>
      <w:docPartObj>
        <w:docPartGallery w:val="Page Numbers (Bottom of Page)"/>
        <w:docPartUnique/>
      </w:docPartObj>
    </w:sdtPr>
    <w:sdtEndPr>
      <w:rPr>
        <w:noProof/>
      </w:rPr>
    </w:sdtEndPr>
    <w:sdtContent>
      <w:p w:rsidR="0058524E" w:rsidRDefault="00E84CD5" w:rsidP="00FC0280">
        <w:pPr>
          <w:pStyle w:val="Footer"/>
          <w:tabs>
            <w:tab w:val="clear" w:pos="4320"/>
            <w:tab w:val="center" w:pos="4680"/>
          </w:tabs>
          <w:jc w:val="left"/>
        </w:pPr>
        <w:r>
          <w:t>Rev. 07/</w:t>
        </w:r>
        <w:proofErr w:type="gramStart"/>
        <w:r>
          <w:t>2016  ©</w:t>
        </w:r>
        <w:proofErr w:type="gramEnd"/>
        <w:r>
          <w:t>KSJC</w:t>
        </w:r>
        <w:r>
          <w:tab/>
        </w:r>
        <w:r w:rsidR="0058524E">
          <w:fldChar w:fldCharType="begin"/>
        </w:r>
        <w:r w:rsidR="0058524E">
          <w:instrText xml:space="preserve"> PAGE   \* MERGEFORMAT </w:instrText>
        </w:r>
        <w:r w:rsidR="0058524E">
          <w:fldChar w:fldCharType="separate"/>
        </w:r>
        <w:r w:rsidR="009206E1">
          <w:rPr>
            <w:noProof/>
          </w:rPr>
          <w:t>1</w:t>
        </w:r>
        <w:r w:rsidR="0058524E">
          <w:rPr>
            <w:noProof/>
          </w:rPr>
          <w:fldChar w:fldCharType="end"/>
        </w:r>
      </w:p>
    </w:sdtContent>
  </w:sdt>
  <w:p w:rsidR="00C312E7" w:rsidRPr="0058524E" w:rsidRDefault="00C312E7" w:rsidP="005852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75C" w:rsidRDefault="007667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D59" w:rsidRDefault="00106D59">
      <w:r>
        <w:separator/>
      </w:r>
    </w:p>
  </w:footnote>
  <w:footnote w:type="continuationSeparator" w:id="0">
    <w:p w:rsidR="00106D59" w:rsidRDefault="00106D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75C" w:rsidRDefault="007667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2E7" w:rsidRDefault="00C312E7">
    <w:pPr>
      <w:tabs>
        <w:tab w:val="right" w:pos="9180"/>
      </w:tabs>
      <w:rPr>
        <w:sz w:val="24"/>
        <w:szCs w:val="24"/>
      </w:rPr>
    </w:pPr>
    <w:r>
      <w:rPr>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75C" w:rsidRDefault="0076675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2E7" w:rsidRDefault="00C312E7">
    <w:pPr>
      <w:tabs>
        <w:tab w:val="right" w:pos="9180"/>
      </w:tabs>
      <w:rPr>
        <w:sz w:val="24"/>
        <w:szCs w:val="24"/>
      </w:rPr>
    </w:pPr>
    <w:r>
      <w:rPr>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oNotTrackFormatting/>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BE7"/>
    <w:rsid w:val="00047543"/>
    <w:rsid w:val="000B3417"/>
    <w:rsid w:val="000B663B"/>
    <w:rsid w:val="000C1DD7"/>
    <w:rsid w:val="00106D59"/>
    <w:rsid w:val="001C59D5"/>
    <w:rsid w:val="003308BD"/>
    <w:rsid w:val="00353A13"/>
    <w:rsid w:val="003B5BC2"/>
    <w:rsid w:val="004567D3"/>
    <w:rsid w:val="0058524E"/>
    <w:rsid w:val="00644BE7"/>
    <w:rsid w:val="006F0CF3"/>
    <w:rsid w:val="0076675C"/>
    <w:rsid w:val="00862033"/>
    <w:rsid w:val="009206E1"/>
    <w:rsid w:val="009B7E3A"/>
    <w:rsid w:val="00A80608"/>
    <w:rsid w:val="00AF3051"/>
    <w:rsid w:val="00C10C73"/>
    <w:rsid w:val="00C312E7"/>
    <w:rsid w:val="00C705FC"/>
    <w:rsid w:val="00CE134C"/>
    <w:rsid w:val="00CF7B1E"/>
    <w:rsid w:val="00DA4D6D"/>
    <w:rsid w:val="00E64813"/>
    <w:rsid w:val="00E84CD5"/>
    <w:rsid w:val="00F006A6"/>
    <w:rsid w:val="00FC0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styleId="BodyText2">
    <w:name w:val="Body Text 2"/>
    <w:basedOn w:val="Normal"/>
    <w:link w:val="BodyText2Char"/>
    <w:uiPriority w:val="99"/>
    <w:rPr>
      <w:b/>
      <w:bCs/>
      <w:sz w:val="24"/>
      <w:szCs w:val="24"/>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44BE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4B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styleId="BodyText2">
    <w:name w:val="Body Text 2"/>
    <w:basedOn w:val="Normal"/>
    <w:link w:val="BodyText2Char"/>
    <w:uiPriority w:val="99"/>
    <w:rPr>
      <w:b/>
      <w:bCs/>
      <w:sz w:val="24"/>
      <w:szCs w:val="24"/>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44BE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4B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28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1363</Words>
  <Characters>7349</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kjc</Company>
  <LinksUpToDate>false</LinksUpToDate>
  <CharactersWithSpaces>8695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dc:description>IN THE DISTRICT COURT OF                                                    COUNTY, KANSAS</dc:description>
  <cp:lastModifiedBy>Helen Kline</cp:lastModifiedBy>
  <cp:revision>2</cp:revision>
  <cp:lastPrinted>2016-07-06T20:09:00Z</cp:lastPrinted>
  <dcterms:created xsi:type="dcterms:W3CDTF">2016-12-29T17:33:00Z</dcterms:created>
  <dcterms:modified xsi:type="dcterms:W3CDTF">2016-12-29T17:33:00Z</dcterms:modified>
</cp:coreProperties>
</file>