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CFE00" w14:textId="18EE5E34" w:rsidR="002C0192" w:rsidRDefault="002C0192">
      <w:pPr>
        <w:jc w:val="center"/>
        <w:rPr>
          <w:b/>
          <w:bCs/>
          <w:sz w:val="24"/>
          <w:szCs w:val="24"/>
        </w:rPr>
      </w:pPr>
      <w:bookmarkStart w:id="0" w:name="_GoBack"/>
      <w:bookmarkEnd w:id="0"/>
      <w:r>
        <w:rPr>
          <w:sz w:val="24"/>
          <w:szCs w:val="24"/>
        </w:rPr>
        <w:t>315</w:t>
      </w:r>
    </w:p>
    <w:p w14:paraId="68592023" w14:textId="77777777" w:rsidR="002C0192" w:rsidRDefault="002C0192">
      <w:pPr>
        <w:jc w:val="center"/>
        <w:rPr>
          <w:sz w:val="24"/>
          <w:szCs w:val="24"/>
        </w:rPr>
        <w:sectPr w:rsidR="002C019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181" w:right="1440" w:bottom="1440" w:left="1440" w:header="720" w:footer="720" w:gutter="0"/>
          <w:cols w:space="720"/>
        </w:sectPr>
      </w:pPr>
    </w:p>
    <w:p w14:paraId="3E32CC43" w14:textId="77777777" w:rsidR="002C0192" w:rsidRDefault="002C0192">
      <w:pPr>
        <w:jc w:val="center"/>
        <w:rPr>
          <w:b/>
          <w:bCs/>
          <w:sz w:val="24"/>
          <w:szCs w:val="24"/>
        </w:rPr>
      </w:pPr>
      <w:r>
        <w:rPr>
          <w:b/>
          <w:bCs/>
          <w:sz w:val="24"/>
          <w:szCs w:val="24"/>
        </w:rPr>
        <w:lastRenderedPageBreak/>
        <w:t>IN THE DISTRICT COURT OF __________________ COUNTY, KANSAS</w:t>
      </w:r>
      <w:r>
        <w:rPr>
          <w:b/>
          <w:bCs/>
          <w:sz w:val="24"/>
          <w:szCs w:val="24"/>
        </w:rPr>
        <w:br/>
      </w:r>
    </w:p>
    <w:p w14:paraId="3DD2EF3F" w14:textId="77777777" w:rsidR="002C0192" w:rsidRDefault="002C0192">
      <w:pPr>
        <w:pStyle w:val="BodyText2"/>
      </w:pPr>
      <w:r>
        <w:t>IN THE MATTER OF</w:t>
      </w:r>
      <w:r>
        <w:br/>
      </w:r>
      <w:r>
        <w:br/>
        <w:t>Name_________________________, Juvenile</w:t>
      </w:r>
      <w:r>
        <w:tab/>
      </w:r>
      <w:r>
        <w:tab/>
      </w:r>
      <w:r>
        <w:tab/>
        <w:t>Case No. _____________</w:t>
      </w:r>
    </w:p>
    <w:p w14:paraId="6031139C" w14:textId="77777777" w:rsidR="002C0192" w:rsidRDefault="006A7459">
      <w:pPr>
        <w:rPr>
          <w:b/>
          <w:bCs/>
          <w:sz w:val="24"/>
          <w:szCs w:val="24"/>
        </w:rPr>
      </w:pPr>
      <w:r>
        <w:rPr>
          <w:b/>
          <w:bCs/>
          <w:sz w:val="24"/>
          <w:szCs w:val="24"/>
        </w:rPr>
        <w:t>Year of Birth</w:t>
      </w:r>
      <w:r w:rsidR="002C0192">
        <w:rPr>
          <w:b/>
          <w:bCs/>
          <w:sz w:val="24"/>
          <w:szCs w:val="24"/>
        </w:rPr>
        <w:t xml:space="preserve"> </w:t>
      </w:r>
      <w:r>
        <w:rPr>
          <w:b/>
          <w:bCs/>
          <w:sz w:val="24"/>
          <w:szCs w:val="24"/>
        </w:rPr>
        <w:t>____________</w:t>
      </w:r>
      <w:r w:rsidR="002C0192">
        <w:rPr>
          <w:b/>
          <w:bCs/>
          <w:sz w:val="24"/>
          <w:szCs w:val="24"/>
        </w:rPr>
        <w:t xml:space="preserve"> A  □ male  □ female</w:t>
      </w:r>
    </w:p>
    <w:p w14:paraId="47FB5EAC" w14:textId="77777777" w:rsidR="002C0192" w:rsidRDefault="002C0192">
      <w:pPr>
        <w:rPr>
          <w:b/>
          <w:bCs/>
          <w:sz w:val="24"/>
          <w:szCs w:val="24"/>
        </w:rPr>
      </w:pPr>
    </w:p>
    <w:p w14:paraId="116BD4DD" w14:textId="77777777" w:rsidR="002C0192" w:rsidRDefault="002C0192">
      <w:pPr>
        <w:keepNext/>
        <w:keepLines/>
        <w:jc w:val="center"/>
        <w:rPr>
          <w:b/>
          <w:bCs/>
          <w:sz w:val="24"/>
          <w:szCs w:val="24"/>
        </w:rPr>
      </w:pPr>
      <w:r>
        <w:rPr>
          <w:b/>
          <w:bCs/>
          <w:sz w:val="24"/>
          <w:szCs w:val="24"/>
          <w:u w:val="single"/>
        </w:rPr>
        <w:t>WAIVER OF DETENTION HEARING</w:t>
      </w:r>
    </w:p>
    <w:p w14:paraId="70D1D6BB" w14:textId="77777777" w:rsidR="002C0192" w:rsidRDefault="002C0192">
      <w:pPr>
        <w:keepNext/>
        <w:jc w:val="center"/>
        <w:rPr>
          <w:sz w:val="24"/>
          <w:szCs w:val="24"/>
        </w:rPr>
      </w:pPr>
      <w:r>
        <w:rPr>
          <w:sz w:val="24"/>
          <w:szCs w:val="24"/>
        </w:rPr>
        <w:t xml:space="preserve">Pursuant to K.S.A. </w:t>
      </w:r>
      <w:r w:rsidR="00391409">
        <w:rPr>
          <w:sz w:val="24"/>
          <w:szCs w:val="24"/>
        </w:rPr>
        <w:t xml:space="preserve">38-2331 and </w:t>
      </w:r>
      <w:r>
        <w:rPr>
          <w:sz w:val="24"/>
          <w:szCs w:val="24"/>
        </w:rPr>
        <w:t>38-2343</w:t>
      </w:r>
    </w:p>
    <w:p w14:paraId="3D27C9D5" w14:textId="77777777" w:rsidR="002C0192" w:rsidRDefault="002C0192">
      <w:pPr>
        <w:keepNext/>
        <w:rPr>
          <w:sz w:val="24"/>
          <w:szCs w:val="24"/>
        </w:rPr>
      </w:pPr>
    </w:p>
    <w:p w14:paraId="3A76BAA2" w14:textId="77777777" w:rsidR="002C0192" w:rsidRDefault="002C0192">
      <w:pPr>
        <w:jc w:val="both"/>
        <w:rPr>
          <w:sz w:val="24"/>
          <w:szCs w:val="24"/>
        </w:rPr>
      </w:pPr>
      <w:r>
        <w:rPr>
          <w:i/>
          <w:iCs/>
          <w:sz w:val="24"/>
          <w:szCs w:val="24"/>
        </w:rPr>
        <w:t>(The juvenile shall initial each item after reading it and understanding it.)</w:t>
      </w:r>
    </w:p>
    <w:p w14:paraId="77E2B2EA" w14:textId="77777777" w:rsidR="002C0192" w:rsidRDefault="002C0192" w:rsidP="00D377AD">
      <w:pPr>
        <w:ind w:left="540" w:hanging="540"/>
        <w:jc w:val="both"/>
        <w:rPr>
          <w:sz w:val="24"/>
          <w:szCs w:val="24"/>
        </w:rPr>
      </w:pPr>
      <w:r>
        <w:rPr>
          <w:sz w:val="24"/>
          <w:szCs w:val="24"/>
        </w:rPr>
        <w:t>____ I understand that the State of Kansas has requested that I be detained;</w:t>
      </w:r>
    </w:p>
    <w:p w14:paraId="4EF6A196" w14:textId="77777777" w:rsidR="00876089" w:rsidRDefault="00876089" w:rsidP="00D377AD">
      <w:pPr>
        <w:ind w:left="540" w:hanging="540"/>
        <w:jc w:val="both"/>
        <w:rPr>
          <w:sz w:val="24"/>
          <w:szCs w:val="24"/>
        </w:rPr>
      </w:pPr>
      <w:r>
        <w:rPr>
          <w:sz w:val="24"/>
          <w:szCs w:val="24"/>
        </w:rPr>
        <w:t xml:space="preserve">____ I understand that the Court may grant the request </w:t>
      </w:r>
      <w:r w:rsidR="004E41D0">
        <w:rPr>
          <w:sz w:val="24"/>
          <w:szCs w:val="24"/>
        </w:rPr>
        <w:t xml:space="preserve">for detention </w:t>
      </w:r>
      <w:r>
        <w:rPr>
          <w:sz w:val="24"/>
          <w:szCs w:val="24"/>
        </w:rPr>
        <w:t>if it finds the detention risk assessment assessed me as detention-eligible.</w:t>
      </w:r>
    </w:p>
    <w:p w14:paraId="66A1C497" w14:textId="77777777" w:rsidR="00876089" w:rsidRDefault="00876089" w:rsidP="00D377AD">
      <w:pPr>
        <w:ind w:left="540" w:hanging="540"/>
        <w:jc w:val="both"/>
        <w:rPr>
          <w:sz w:val="24"/>
          <w:szCs w:val="24"/>
        </w:rPr>
      </w:pPr>
      <w:r>
        <w:rPr>
          <w:sz w:val="24"/>
          <w:szCs w:val="24"/>
        </w:rPr>
        <w:t>____ I understand that the Court may grant the request</w:t>
      </w:r>
      <w:r w:rsidR="004E41D0">
        <w:rPr>
          <w:sz w:val="24"/>
          <w:szCs w:val="24"/>
        </w:rPr>
        <w:t xml:space="preserve"> for detention</w:t>
      </w:r>
      <w:r>
        <w:rPr>
          <w:sz w:val="24"/>
          <w:szCs w:val="24"/>
        </w:rPr>
        <w:t xml:space="preserve"> even if the detention risk assessment assessed me as not detention-eligible, if the court finds probable cause that community-based alternatives to detention are insufficient to secure my presence at the next hearing.</w:t>
      </w:r>
    </w:p>
    <w:p w14:paraId="66FFD189" w14:textId="77777777" w:rsidR="00876089" w:rsidRDefault="00876089" w:rsidP="00D377AD">
      <w:pPr>
        <w:ind w:left="540" w:hanging="540"/>
        <w:jc w:val="both"/>
        <w:rPr>
          <w:sz w:val="24"/>
          <w:szCs w:val="24"/>
        </w:rPr>
      </w:pPr>
      <w:r>
        <w:rPr>
          <w:sz w:val="24"/>
          <w:szCs w:val="24"/>
        </w:rPr>
        <w:t>____ I understand that the Court may grant the request</w:t>
      </w:r>
      <w:r w:rsidR="004E41D0">
        <w:rPr>
          <w:sz w:val="24"/>
          <w:szCs w:val="24"/>
        </w:rPr>
        <w:t xml:space="preserve"> for detention</w:t>
      </w:r>
      <w:r>
        <w:rPr>
          <w:sz w:val="24"/>
          <w:szCs w:val="24"/>
        </w:rPr>
        <w:t xml:space="preserve"> even if the detention risk assessment assessed me as not detention-eligible, if the court finds probable cause that community-based alternatives to detention are insufficient to protect the physical safety of another person or property.</w:t>
      </w:r>
    </w:p>
    <w:p w14:paraId="6BFA6383" w14:textId="7BCB576A" w:rsidR="002C0192" w:rsidRDefault="002C0192" w:rsidP="00D377AD">
      <w:pPr>
        <w:ind w:left="540" w:hanging="540"/>
        <w:jc w:val="both"/>
        <w:rPr>
          <w:sz w:val="24"/>
          <w:szCs w:val="24"/>
        </w:rPr>
      </w:pPr>
      <w:r>
        <w:rPr>
          <w:sz w:val="24"/>
          <w:szCs w:val="24"/>
        </w:rPr>
        <w:t xml:space="preserve">____ I understand that if the request </w:t>
      </w:r>
      <w:r w:rsidR="004E41D0">
        <w:rPr>
          <w:sz w:val="24"/>
          <w:szCs w:val="24"/>
        </w:rPr>
        <w:t xml:space="preserve">for detention </w:t>
      </w:r>
      <w:r>
        <w:rPr>
          <w:sz w:val="24"/>
          <w:szCs w:val="24"/>
        </w:rPr>
        <w:t>is granted I may be placed in a secure facility until further order of the Court;</w:t>
      </w:r>
    </w:p>
    <w:p w14:paraId="7FC87E57" w14:textId="77777777" w:rsidR="002C0192" w:rsidRDefault="002C0192" w:rsidP="00D377AD">
      <w:pPr>
        <w:ind w:left="540" w:hanging="540"/>
        <w:jc w:val="both"/>
        <w:rPr>
          <w:sz w:val="24"/>
          <w:szCs w:val="24"/>
        </w:rPr>
      </w:pPr>
      <w:r>
        <w:rPr>
          <w:sz w:val="24"/>
          <w:szCs w:val="24"/>
        </w:rPr>
        <w:t>____ I understand that I have the right to a hearing on the request</w:t>
      </w:r>
      <w:r w:rsidR="004E41D0">
        <w:rPr>
          <w:sz w:val="24"/>
          <w:szCs w:val="24"/>
        </w:rPr>
        <w:t xml:space="preserve"> for detention</w:t>
      </w:r>
      <w:r>
        <w:rPr>
          <w:sz w:val="24"/>
          <w:szCs w:val="24"/>
        </w:rPr>
        <w:t>, and I may present evidence, call witnesses on my behalf, and testify or decline to testify;</w:t>
      </w:r>
    </w:p>
    <w:p w14:paraId="49A3C338" w14:textId="77777777" w:rsidR="002C0192" w:rsidRDefault="002C0192" w:rsidP="00D377AD">
      <w:pPr>
        <w:ind w:left="540" w:hanging="540"/>
        <w:jc w:val="both"/>
        <w:rPr>
          <w:sz w:val="24"/>
          <w:szCs w:val="24"/>
        </w:rPr>
      </w:pPr>
      <w:r>
        <w:rPr>
          <w:sz w:val="24"/>
          <w:szCs w:val="24"/>
        </w:rPr>
        <w:t>____ I have talked with my attorney and I do not want to have a hearing on the State’s request for detention and I waive the detention hearing.</w:t>
      </w:r>
    </w:p>
    <w:p w14:paraId="2A851FAD" w14:textId="77777777" w:rsidR="002C0192" w:rsidRDefault="002C0192">
      <w:pPr>
        <w:jc w:val="both"/>
        <w:rPr>
          <w:sz w:val="24"/>
          <w:szCs w:val="24"/>
        </w:rPr>
      </w:pPr>
    </w:p>
    <w:p w14:paraId="0088CA79" w14:textId="77777777" w:rsidR="002C0192" w:rsidRDefault="002C019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14:paraId="1ACC39E8" w14:textId="77777777" w:rsidR="002C0192" w:rsidRDefault="002C019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Juvenile</w:t>
      </w:r>
    </w:p>
    <w:p w14:paraId="27D64ABB" w14:textId="77777777" w:rsidR="002C0192" w:rsidRDefault="002C0192">
      <w:pPr>
        <w:jc w:val="both"/>
        <w:rPr>
          <w:sz w:val="24"/>
          <w:szCs w:val="24"/>
        </w:rPr>
      </w:pPr>
    </w:p>
    <w:p w14:paraId="3A859B9C" w14:textId="77777777" w:rsidR="002C0192" w:rsidRDefault="002C0192">
      <w:pPr>
        <w:jc w:val="center"/>
        <w:rPr>
          <w:sz w:val="24"/>
          <w:szCs w:val="24"/>
        </w:rPr>
      </w:pPr>
      <w:r>
        <w:rPr>
          <w:b/>
          <w:bCs/>
          <w:sz w:val="24"/>
          <w:szCs w:val="24"/>
          <w:u w:val="single"/>
        </w:rPr>
        <w:t>CERTIFICATE OF COUNSEL</w:t>
      </w:r>
    </w:p>
    <w:p w14:paraId="32AF7AC0" w14:textId="77777777" w:rsidR="002C0192" w:rsidRDefault="002C0192">
      <w:pPr>
        <w:rPr>
          <w:sz w:val="24"/>
          <w:szCs w:val="24"/>
        </w:rPr>
      </w:pPr>
    </w:p>
    <w:p w14:paraId="1104F1BE" w14:textId="77777777" w:rsidR="002C0192" w:rsidRDefault="002C0192">
      <w:pPr>
        <w:rPr>
          <w:sz w:val="24"/>
          <w:szCs w:val="24"/>
        </w:rPr>
      </w:pPr>
      <w:r>
        <w:rPr>
          <w:sz w:val="24"/>
          <w:szCs w:val="24"/>
        </w:rPr>
        <w:tab/>
        <w:t>I am the attorney for the juvenile named above.  I have conferred with my client and I believe that my client understands the rights stated above, and the possible consequences of waiving the right to a detention hearing.  I believe the foregoing waiver is knowingly and vol</w:t>
      </w:r>
      <w:r w:rsidR="00F72C20">
        <w:rPr>
          <w:sz w:val="24"/>
          <w:szCs w:val="24"/>
        </w:rPr>
        <w:t>untarily executed by my client.</w:t>
      </w:r>
    </w:p>
    <w:p w14:paraId="0306A20C" w14:textId="77777777" w:rsidR="00D377AD" w:rsidRDefault="00D377AD">
      <w:pPr>
        <w:rPr>
          <w:sz w:val="24"/>
          <w:szCs w:val="24"/>
        </w:rPr>
      </w:pPr>
    </w:p>
    <w:p w14:paraId="68488B36" w14:textId="77777777" w:rsidR="002C0192" w:rsidRDefault="002C019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14:paraId="42118BF5" w14:textId="77777777" w:rsidR="002C0192" w:rsidRDefault="002C019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Attorney for Juvenile</w:t>
      </w:r>
    </w:p>
    <w:p w14:paraId="5CC9079C" w14:textId="14A3B3B4" w:rsidR="00F72C20" w:rsidRDefault="00F72C20" w:rsidP="00D377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r w:rsidR="00D377AD">
        <w:rPr>
          <w:sz w:val="24"/>
          <w:szCs w:val="24"/>
        </w:rPr>
        <w:t xml:space="preserve">, </w:t>
      </w:r>
      <w:r>
        <w:rPr>
          <w:sz w:val="24"/>
          <w:szCs w:val="24"/>
        </w:rPr>
        <w:tab/>
      </w:r>
      <w:r>
        <w:rPr>
          <w:rFonts w:eastAsia="Times New Roman"/>
          <w:sz w:val="24"/>
          <w:szCs w:val="24"/>
        </w:rPr>
        <w:t>Supreme Court Number</w:t>
      </w:r>
    </w:p>
    <w:p w14:paraId="2735D04D" w14:textId="77777777" w:rsidR="00F72C20" w:rsidRDefault="00F72C20" w:rsidP="00466B5D">
      <w:pPr>
        <w:numPr>
          <w:ilvl w:val="12"/>
          <w:numId w:val="0"/>
        </w:numPr>
        <w:tabs>
          <w:tab w:val="left" w:pos="0"/>
          <w:tab w:val="left" w:pos="720"/>
          <w:tab w:val="left" w:pos="900"/>
          <w:tab w:val="left" w:pos="2160"/>
          <w:tab w:val="left" w:pos="270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Address</w:t>
      </w:r>
    </w:p>
    <w:p w14:paraId="5684F1A3" w14:textId="77777777" w:rsidR="00F72C20" w:rsidRDefault="00F72C20" w:rsidP="00F72C20">
      <w:pPr>
        <w:numPr>
          <w:ilvl w:val="12"/>
          <w:numId w:val="0"/>
        </w:numPr>
        <w:tabs>
          <w:tab w:val="left" w:pos="0"/>
          <w:tab w:val="left" w:pos="720"/>
          <w:tab w:val="left" w:pos="900"/>
          <w:tab w:val="left" w:pos="2160"/>
          <w:tab w:val="left" w:pos="270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Telephone Number</w:t>
      </w:r>
    </w:p>
    <w:p w14:paraId="4536E7FC" w14:textId="77777777" w:rsidR="00F72C20" w:rsidRDefault="00F72C20" w:rsidP="00F72C20">
      <w:pPr>
        <w:numPr>
          <w:ilvl w:val="12"/>
          <w:numId w:val="0"/>
        </w:numPr>
        <w:tabs>
          <w:tab w:val="left" w:pos="0"/>
          <w:tab w:val="left" w:pos="720"/>
          <w:tab w:val="left" w:pos="900"/>
          <w:tab w:val="left" w:pos="2160"/>
          <w:tab w:val="left" w:pos="270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[Fax Number]</w:t>
      </w:r>
    </w:p>
    <w:p w14:paraId="3A0B68C8" w14:textId="0C4ADBA6" w:rsidR="000A7902" w:rsidRDefault="00F72C20" w:rsidP="00D377AD">
      <w:pPr>
        <w:numPr>
          <w:ilvl w:val="12"/>
          <w:numId w:val="0"/>
        </w:numPr>
        <w:tabs>
          <w:tab w:val="left" w:pos="0"/>
          <w:tab w:val="left" w:pos="720"/>
          <w:tab w:val="left" w:pos="900"/>
          <w:tab w:val="left" w:pos="2160"/>
          <w:tab w:val="left" w:pos="270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[E-mail Address]</w:t>
      </w:r>
      <w:r w:rsidR="000A7902">
        <w:rPr>
          <w:rFonts w:eastAsia="Times New Roman"/>
          <w:sz w:val="24"/>
          <w:szCs w:val="24"/>
        </w:rPr>
        <w:br w:type="page"/>
      </w:r>
    </w:p>
    <w:p w14:paraId="62BFA5CF" w14:textId="77777777" w:rsidR="002C0192" w:rsidRDefault="002C0192">
      <w:pPr>
        <w:rPr>
          <w:sz w:val="24"/>
          <w:szCs w:val="24"/>
        </w:rPr>
      </w:pPr>
    </w:p>
    <w:p w14:paraId="6D48D847" w14:textId="77777777" w:rsidR="002C0192" w:rsidRDefault="002C0192">
      <w:pPr>
        <w:jc w:val="center"/>
        <w:rPr>
          <w:sz w:val="24"/>
          <w:szCs w:val="24"/>
        </w:rPr>
      </w:pPr>
      <w:r>
        <w:rPr>
          <w:sz w:val="24"/>
          <w:szCs w:val="24"/>
        </w:rPr>
        <w:t>Authority</w:t>
      </w:r>
    </w:p>
    <w:p w14:paraId="1E9E1315" w14:textId="77777777" w:rsidR="002C0192" w:rsidRDefault="002C0192">
      <w:pPr>
        <w:rPr>
          <w:sz w:val="24"/>
          <w:szCs w:val="24"/>
        </w:rPr>
      </w:pPr>
    </w:p>
    <w:p w14:paraId="314EC6B3" w14:textId="42E58248" w:rsidR="002C0192" w:rsidRDefault="002C0192">
      <w:pPr>
        <w:rPr>
          <w:sz w:val="24"/>
          <w:szCs w:val="24"/>
        </w:rPr>
      </w:pPr>
      <w:proofErr w:type="gramStart"/>
      <w:r>
        <w:rPr>
          <w:sz w:val="24"/>
          <w:szCs w:val="24"/>
        </w:rPr>
        <w:t xml:space="preserve">K.S.A. </w:t>
      </w:r>
      <w:r w:rsidR="00D3127F">
        <w:rPr>
          <w:sz w:val="24"/>
          <w:szCs w:val="24"/>
        </w:rPr>
        <w:t xml:space="preserve">38-2331(a) and </w:t>
      </w:r>
      <w:r>
        <w:rPr>
          <w:sz w:val="24"/>
          <w:szCs w:val="24"/>
        </w:rPr>
        <w:t>38-2343(</w:t>
      </w:r>
      <w:r w:rsidR="00794E12">
        <w:rPr>
          <w:sz w:val="24"/>
          <w:szCs w:val="24"/>
        </w:rPr>
        <w:t>c</w:t>
      </w:r>
      <w:r>
        <w:rPr>
          <w:sz w:val="24"/>
          <w:szCs w:val="24"/>
        </w:rPr>
        <w:t>).</w:t>
      </w:r>
      <w:proofErr w:type="gramEnd"/>
    </w:p>
    <w:p w14:paraId="3629921A" w14:textId="77777777" w:rsidR="002C0192" w:rsidRDefault="002C0192">
      <w:pPr>
        <w:rPr>
          <w:sz w:val="24"/>
          <w:szCs w:val="24"/>
        </w:rPr>
      </w:pPr>
    </w:p>
    <w:p w14:paraId="73D6B773" w14:textId="77777777" w:rsidR="002C0192" w:rsidRDefault="002C0192">
      <w:pPr>
        <w:rPr>
          <w:sz w:val="24"/>
          <w:szCs w:val="24"/>
        </w:rPr>
      </w:pPr>
    </w:p>
    <w:p w14:paraId="0F48A5F9" w14:textId="77777777" w:rsidR="002C0192" w:rsidRDefault="002C0192">
      <w:pPr>
        <w:rPr>
          <w:sz w:val="24"/>
          <w:szCs w:val="24"/>
        </w:rPr>
      </w:pPr>
    </w:p>
    <w:p w14:paraId="71140A36" w14:textId="77777777" w:rsidR="002C0192" w:rsidRDefault="002C0192">
      <w:pPr>
        <w:jc w:val="center"/>
        <w:rPr>
          <w:sz w:val="24"/>
          <w:szCs w:val="24"/>
        </w:rPr>
      </w:pPr>
      <w:r>
        <w:rPr>
          <w:sz w:val="24"/>
          <w:szCs w:val="24"/>
        </w:rPr>
        <w:t>Notes on Use</w:t>
      </w:r>
    </w:p>
    <w:p w14:paraId="28D8A1C5" w14:textId="77777777" w:rsidR="002C0192" w:rsidRDefault="002C0192">
      <w:pPr>
        <w:rPr>
          <w:sz w:val="24"/>
          <w:szCs w:val="24"/>
        </w:rPr>
      </w:pPr>
    </w:p>
    <w:p w14:paraId="19C2C8A1" w14:textId="79C3D8E6" w:rsidR="002C0192" w:rsidRDefault="002C0192">
      <w:pPr>
        <w:jc w:val="both"/>
      </w:pPr>
      <w:r>
        <w:rPr>
          <w:sz w:val="24"/>
          <w:szCs w:val="24"/>
        </w:rPr>
        <w:tab/>
        <w:t>The juvenile and the juvenile’s attorney may waive the detention hearing, if the court approves. The waiver must be in writing, but the juvenile, or the attorney or parent may reassert the right to a detention hearing, not less than 48 hours prior to trial.  K.S.A. 38-2343(b).</w:t>
      </w:r>
    </w:p>
    <w:sectPr w:rsidR="002C0192">
      <w:headerReference w:type="default" r:id="rId13"/>
      <w:footerReference w:type="default" r:id="rId14"/>
      <w:type w:val="continuous"/>
      <w:pgSz w:w="12240" w:h="15840" w:code="1"/>
      <w:pgMar w:top="1181"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2141A" w15:done="0"/>
  <w15:commentEx w15:paraId="3A39FE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29FDF" w14:textId="77777777" w:rsidR="000849D7" w:rsidRDefault="000849D7">
      <w:r>
        <w:separator/>
      </w:r>
    </w:p>
  </w:endnote>
  <w:endnote w:type="continuationSeparator" w:id="0">
    <w:p w14:paraId="02006316" w14:textId="77777777" w:rsidR="000849D7" w:rsidRDefault="0008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E18F" w14:textId="77777777" w:rsidR="000A7902" w:rsidRDefault="000A7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AED74" w14:textId="77777777" w:rsidR="000A7902" w:rsidRPr="000A7902" w:rsidRDefault="000A7902" w:rsidP="000A7902">
    <w:pPr>
      <w:widowControl/>
      <w:tabs>
        <w:tab w:val="left" w:pos="4320"/>
      </w:tabs>
      <w:rPr>
        <w:sz w:val="28"/>
        <w:szCs w:val="24"/>
      </w:rPr>
    </w:pPr>
    <w:r w:rsidRPr="000A7902">
      <w:rPr>
        <w:sz w:val="22"/>
      </w:rPr>
      <w:t>Rev. 07/</w:t>
    </w:r>
    <w:proofErr w:type="gramStart"/>
    <w:r w:rsidRPr="000A7902">
      <w:rPr>
        <w:sz w:val="22"/>
      </w:rPr>
      <w:t>2017  ©</w:t>
    </w:r>
    <w:proofErr w:type="gramEnd"/>
    <w:r w:rsidRPr="000A7902">
      <w:rPr>
        <w:sz w:val="22"/>
      </w:rPr>
      <w:t>KSJC</w:t>
    </w:r>
    <w:r w:rsidRPr="000A7902">
      <w:rPr>
        <w:sz w:val="22"/>
      </w:rPr>
      <w:tab/>
    </w:r>
    <w:r w:rsidRPr="000A7902">
      <w:rPr>
        <w:sz w:val="22"/>
      </w:rPr>
      <w:fldChar w:fldCharType="begin"/>
    </w:r>
    <w:r w:rsidRPr="000A7902">
      <w:rPr>
        <w:sz w:val="22"/>
      </w:rPr>
      <w:instrText xml:space="preserve"> PAGE   \* MERGEFORMAT </w:instrText>
    </w:r>
    <w:r w:rsidRPr="000A7902">
      <w:rPr>
        <w:sz w:val="22"/>
      </w:rPr>
      <w:fldChar w:fldCharType="separate"/>
    </w:r>
    <w:r w:rsidR="00C121FD">
      <w:rPr>
        <w:noProof/>
        <w:sz w:val="22"/>
      </w:rPr>
      <w:t>1</w:t>
    </w:r>
    <w:r w:rsidRPr="000A7902">
      <w:rPr>
        <w:noProof/>
        <w:sz w:val="22"/>
      </w:rPr>
      <w:fldChar w:fldCharType="end"/>
    </w:r>
  </w:p>
  <w:p w14:paraId="3D246A8F" w14:textId="77777777" w:rsidR="002C0192" w:rsidRPr="000A7902" w:rsidRDefault="002C0192" w:rsidP="000A7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0F6E3" w14:textId="77777777" w:rsidR="000A7902" w:rsidRDefault="000A79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0BB86" w14:textId="77777777" w:rsidR="000A7902" w:rsidRPr="000A7902" w:rsidRDefault="000A7902" w:rsidP="000A7902">
    <w:pPr>
      <w:widowControl/>
      <w:tabs>
        <w:tab w:val="left" w:pos="4320"/>
      </w:tabs>
      <w:rPr>
        <w:sz w:val="28"/>
        <w:szCs w:val="24"/>
      </w:rPr>
    </w:pPr>
    <w:r w:rsidRPr="000A7902">
      <w:rPr>
        <w:sz w:val="22"/>
      </w:rPr>
      <w:t>Rev. 07/</w:t>
    </w:r>
    <w:proofErr w:type="gramStart"/>
    <w:r w:rsidRPr="000A7902">
      <w:rPr>
        <w:sz w:val="22"/>
      </w:rPr>
      <w:t>2017  ©</w:t>
    </w:r>
    <w:proofErr w:type="gramEnd"/>
    <w:r w:rsidRPr="000A7902">
      <w:rPr>
        <w:sz w:val="22"/>
      </w:rPr>
      <w:t>KSJC</w:t>
    </w:r>
    <w:r w:rsidRPr="000A7902">
      <w:rPr>
        <w:sz w:val="22"/>
      </w:rPr>
      <w:tab/>
    </w:r>
    <w:r w:rsidRPr="000A7902">
      <w:rPr>
        <w:sz w:val="22"/>
      </w:rPr>
      <w:fldChar w:fldCharType="begin"/>
    </w:r>
    <w:r w:rsidRPr="000A7902">
      <w:rPr>
        <w:sz w:val="22"/>
      </w:rPr>
      <w:instrText xml:space="preserve"> PAGE   \* MERGEFORMAT </w:instrText>
    </w:r>
    <w:r w:rsidRPr="000A7902">
      <w:rPr>
        <w:sz w:val="22"/>
      </w:rPr>
      <w:fldChar w:fldCharType="separate"/>
    </w:r>
    <w:r w:rsidR="00C121FD">
      <w:rPr>
        <w:noProof/>
        <w:sz w:val="22"/>
      </w:rPr>
      <w:t>2</w:t>
    </w:r>
    <w:r w:rsidRPr="000A7902">
      <w:rPr>
        <w:noProof/>
        <w:sz w:val="22"/>
      </w:rPr>
      <w:fldChar w:fldCharType="end"/>
    </w:r>
  </w:p>
  <w:p w14:paraId="3166CB76" w14:textId="77777777" w:rsidR="002C0192" w:rsidRDefault="002C01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0E59F" w14:textId="77777777" w:rsidR="000849D7" w:rsidRDefault="000849D7">
      <w:r>
        <w:separator/>
      </w:r>
    </w:p>
  </w:footnote>
  <w:footnote w:type="continuationSeparator" w:id="0">
    <w:p w14:paraId="23EA2735" w14:textId="77777777" w:rsidR="000849D7" w:rsidRDefault="00084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42A3D" w14:textId="77777777" w:rsidR="000A7902" w:rsidRDefault="000A7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4860D" w14:textId="49577BCB" w:rsidR="002C0192" w:rsidRDefault="002C0192">
    <w:pPr>
      <w:tabs>
        <w:tab w:val="right" w:pos="9180"/>
      </w:tabs>
      <w:rPr>
        <w:sz w:val="24"/>
        <w:szCs w:val="24"/>
      </w:rPr>
    </w:pPr>
    <w:r>
      <w:rPr>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B576" w14:textId="77777777" w:rsidR="000A7902" w:rsidRDefault="000A79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D8EBE" w14:textId="55DFF871" w:rsidR="002C0192" w:rsidRDefault="002C0192">
    <w:pPr>
      <w:tabs>
        <w:tab w:val="right" w:pos="9180"/>
      </w:tabs>
      <w:rPr>
        <w:sz w:val="24"/>
        <w:szCs w:val="24"/>
      </w:rPr>
    </w:pPr>
    <w:r>
      <w:rPr>
        <w:sz w:val="24"/>
        <w:szCs w:val="24"/>
      </w:rP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
    <w15:presenceInfo w15:providerId="None" w15:userId="Tr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20"/>
    <w:rsid w:val="000849D7"/>
    <w:rsid w:val="000A7902"/>
    <w:rsid w:val="00187603"/>
    <w:rsid w:val="002226C8"/>
    <w:rsid w:val="002C0192"/>
    <w:rsid w:val="002D5896"/>
    <w:rsid w:val="00372E56"/>
    <w:rsid w:val="00391409"/>
    <w:rsid w:val="00466B5D"/>
    <w:rsid w:val="00496D86"/>
    <w:rsid w:val="004C0D30"/>
    <w:rsid w:val="004E41D0"/>
    <w:rsid w:val="00614A2C"/>
    <w:rsid w:val="006A7459"/>
    <w:rsid w:val="006A76B9"/>
    <w:rsid w:val="006E343C"/>
    <w:rsid w:val="00784355"/>
    <w:rsid w:val="00794E12"/>
    <w:rsid w:val="00876089"/>
    <w:rsid w:val="00917D4E"/>
    <w:rsid w:val="009F06B8"/>
    <w:rsid w:val="00A03906"/>
    <w:rsid w:val="00C121FD"/>
    <w:rsid w:val="00C643A3"/>
    <w:rsid w:val="00D3127F"/>
    <w:rsid w:val="00D377AD"/>
    <w:rsid w:val="00D52489"/>
    <w:rsid w:val="00F144E7"/>
    <w:rsid w:val="00F7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66AD50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524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2489"/>
    <w:rPr>
      <w:rFonts w:ascii="Tahoma" w:hAnsi="Tahoma" w:cs="Tahoma"/>
      <w:sz w:val="16"/>
      <w:szCs w:val="16"/>
    </w:rPr>
  </w:style>
  <w:style w:type="character" w:styleId="CommentReference">
    <w:name w:val="annotation reference"/>
    <w:basedOn w:val="DefaultParagraphFont"/>
    <w:uiPriority w:val="99"/>
    <w:semiHidden/>
    <w:unhideWhenUsed/>
    <w:rsid w:val="00876089"/>
    <w:rPr>
      <w:sz w:val="16"/>
      <w:szCs w:val="16"/>
    </w:rPr>
  </w:style>
  <w:style w:type="paragraph" w:styleId="CommentText">
    <w:name w:val="annotation text"/>
    <w:basedOn w:val="Normal"/>
    <w:link w:val="CommentTextChar"/>
    <w:uiPriority w:val="99"/>
    <w:semiHidden/>
    <w:unhideWhenUsed/>
    <w:rsid w:val="00876089"/>
  </w:style>
  <w:style w:type="character" w:customStyle="1" w:styleId="CommentTextChar">
    <w:name w:val="Comment Text Char"/>
    <w:basedOn w:val="DefaultParagraphFont"/>
    <w:link w:val="CommentText"/>
    <w:uiPriority w:val="99"/>
    <w:semiHidden/>
    <w:rsid w:val="0087608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6089"/>
    <w:rPr>
      <w:b/>
      <w:bCs/>
    </w:rPr>
  </w:style>
  <w:style w:type="character" w:customStyle="1" w:styleId="CommentSubjectChar">
    <w:name w:val="Comment Subject Char"/>
    <w:basedOn w:val="CommentTextChar"/>
    <w:link w:val="CommentSubject"/>
    <w:uiPriority w:val="99"/>
    <w:semiHidden/>
    <w:rsid w:val="00876089"/>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524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2489"/>
    <w:rPr>
      <w:rFonts w:ascii="Tahoma" w:hAnsi="Tahoma" w:cs="Tahoma"/>
      <w:sz w:val="16"/>
      <w:szCs w:val="16"/>
    </w:rPr>
  </w:style>
  <w:style w:type="character" w:styleId="CommentReference">
    <w:name w:val="annotation reference"/>
    <w:basedOn w:val="DefaultParagraphFont"/>
    <w:uiPriority w:val="99"/>
    <w:semiHidden/>
    <w:unhideWhenUsed/>
    <w:rsid w:val="00876089"/>
    <w:rPr>
      <w:sz w:val="16"/>
      <w:szCs w:val="16"/>
    </w:rPr>
  </w:style>
  <w:style w:type="paragraph" w:styleId="CommentText">
    <w:name w:val="annotation text"/>
    <w:basedOn w:val="Normal"/>
    <w:link w:val="CommentTextChar"/>
    <w:uiPriority w:val="99"/>
    <w:semiHidden/>
    <w:unhideWhenUsed/>
    <w:rsid w:val="00876089"/>
  </w:style>
  <w:style w:type="character" w:customStyle="1" w:styleId="CommentTextChar">
    <w:name w:val="Comment Text Char"/>
    <w:basedOn w:val="DefaultParagraphFont"/>
    <w:link w:val="CommentText"/>
    <w:uiPriority w:val="99"/>
    <w:semiHidden/>
    <w:rsid w:val="0087608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6089"/>
    <w:rPr>
      <w:b/>
      <w:bCs/>
    </w:rPr>
  </w:style>
  <w:style w:type="character" w:customStyle="1" w:styleId="CommentSubjectChar">
    <w:name w:val="Comment Subject Char"/>
    <w:basedOn w:val="CommentTextChar"/>
    <w:link w:val="CommentSubject"/>
    <w:uiPriority w:val="99"/>
    <w:semiHidden/>
    <w:rsid w:val="0087608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31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2017-02-13T17:18:00Z</cp:lastPrinted>
  <dcterms:created xsi:type="dcterms:W3CDTF">2017-06-27T14:16:00Z</dcterms:created>
  <dcterms:modified xsi:type="dcterms:W3CDTF">2017-06-27T14:16:00Z</dcterms:modified>
</cp:coreProperties>
</file>