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73484" w14:textId="64D6FC57" w:rsidR="00205AB5" w:rsidRDefault="00205AB5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314</w:t>
      </w:r>
    </w:p>
    <w:p w14:paraId="3A06A81C" w14:textId="77777777" w:rsidR="00205AB5" w:rsidRDefault="00205AB5">
      <w:pPr>
        <w:jc w:val="center"/>
        <w:rPr>
          <w:sz w:val="24"/>
          <w:szCs w:val="24"/>
        </w:rPr>
        <w:sectPr w:rsidR="00205A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14:paraId="170583E9" w14:textId="77777777" w:rsidR="005A16D6" w:rsidRDefault="005A16D6">
      <w:pPr>
        <w:jc w:val="center"/>
        <w:rPr>
          <w:b/>
          <w:bCs/>
          <w:sz w:val="24"/>
          <w:szCs w:val="24"/>
        </w:rPr>
      </w:pPr>
    </w:p>
    <w:p w14:paraId="2C6C1343" w14:textId="77777777" w:rsidR="00205AB5" w:rsidRDefault="00205A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14:paraId="492BCA0E" w14:textId="1E397D9D" w:rsidR="00205AB5" w:rsidRDefault="00205AB5" w:rsidP="0067215F">
      <w:pPr>
        <w:pStyle w:val="BodyText2"/>
        <w:spacing w:line="276" w:lineRule="auto"/>
      </w:pPr>
      <w:r>
        <w:t>IN THE MATTER OF</w:t>
      </w:r>
      <w:r>
        <w:br/>
      </w:r>
      <w:r>
        <w:br/>
        <w:t xml:space="preserve">_________________________, </w:t>
      </w:r>
      <w:r w:rsidRPr="0040610C">
        <w:t>Juvenile</w:t>
      </w:r>
      <w:r w:rsidRPr="00D3685C">
        <w:rPr>
          <w:b w:val="0"/>
        </w:rPr>
        <w:tab/>
      </w:r>
      <w:r>
        <w:tab/>
      </w:r>
      <w:r>
        <w:tab/>
        <w:t>Case No. _____________</w:t>
      </w:r>
    </w:p>
    <w:p w14:paraId="2FF35753" w14:textId="67572110" w:rsidR="00205AB5" w:rsidRDefault="00552710" w:rsidP="0067215F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 __</w:t>
      </w:r>
      <w:r w:rsidR="00205AB5">
        <w:rPr>
          <w:b/>
          <w:bCs/>
          <w:sz w:val="24"/>
          <w:szCs w:val="24"/>
        </w:rPr>
        <w:t xml:space="preserve">____ </w:t>
      </w:r>
      <w:proofErr w:type="gramStart"/>
      <w:r w:rsidR="00205AB5">
        <w:rPr>
          <w:b/>
          <w:bCs/>
          <w:sz w:val="24"/>
          <w:szCs w:val="24"/>
        </w:rPr>
        <w:t xml:space="preserve">A  </w:t>
      </w:r>
      <w:r w:rsidR="00812830" w:rsidRPr="003A0F2C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812830">
        <w:rPr>
          <w:b/>
          <w:bCs/>
          <w:sz w:val="24"/>
          <w:szCs w:val="24"/>
        </w:rPr>
        <w:t xml:space="preserve"> </w:t>
      </w:r>
      <w:r w:rsidR="00205AB5">
        <w:rPr>
          <w:b/>
          <w:bCs/>
          <w:sz w:val="24"/>
          <w:szCs w:val="24"/>
        </w:rPr>
        <w:t xml:space="preserve">male  </w:t>
      </w:r>
      <w:r w:rsidR="00812830" w:rsidRPr="003A0F2C">
        <w:rPr>
          <w:rFonts w:ascii="Segoe UI Symbol" w:hAnsi="Segoe UI Symbol" w:cs="Segoe UI Symbol"/>
          <w:sz w:val="24"/>
          <w:szCs w:val="24"/>
        </w:rPr>
        <w:t>☐</w:t>
      </w:r>
      <w:r w:rsidR="00205AB5">
        <w:rPr>
          <w:b/>
          <w:bCs/>
          <w:sz w:val="24"/>
          <w:szCs w:val="24"/>
        </w:rPr>
        <w:t xml:space="preserve"> female</w:t>
      </w:r>
    </w:p>
    <w:p w14:paraId="2569D5A2" w14:textId="77777777" w:rsidR="00205AB5" w:rsidRDefault="00205AB5">
      <w:pPr>
        <w:rPr>
          <w:b/>
          <w:bCs/>
          <w:sz w:val="24"/>
          <w:szCs w:val="24"/>
        </w:rPr>
      </w:pPr>
    </w:p>
    <w:p w14:paraId="68357074" w14:textId="77777777" w:rsidR="00205AB5" w:rsidRDefault="00205AB5">
      <w:pPr>
        <w:rPr>
          <w:b/>
          <w:bCs/>
          <w:sz w:val="24"/>
          <w:szCs w:val="24"/>
        </w:rPr>
      </w:pPr>
    </w:p>
    <w:p w14:paraId="652812B7" w14:textId="77777777" w:rsidR="00205AB5" w:rsidRDefault="00205AB5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JOURNAL ENTRY OF </w:t>
      </w:r>
    </w:p>
    <w:p w14:paraId="4D62EAFE" w14:textId="77777777" w:rsidR="00205AB5" w:rsidRDefault="00205AB5">
      <w:pPr>
        <w:keepNext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DETENTION HEARING</w:t>
      </w:r>
    </w:p>
    <w:p w14:paraId="66DDFD6B" w14:textId="77777777" w:rsidR="00205AB5" w:rsidRDefault="00205AB5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38-2343 and 38-2331</w:t>
      </w:r>
    </w:p>
    <w:p w14:paraId="6D4FE855" w14:textId="77777777" w:rsidR="00205AB5" w:rsidRDefault="00205AB5">
      <w:pPr>
        <w:jc w:val="both"/>
        <w:rPr>
          <w:sz w:val="24"/>
          <w:szCs w:val="24"/>
        </w:rPr>
      </w:pPr>
    </w:p>
    <w:p w14:paraId="2D90E563" w14:textId="622FE552" w:rsidR="00205AB5" w:rsidRDefault="00205AB5" w:rsidP="005A16D6">
      <w:pPr>
        <w:spacing w:line="360" w:lineRule="auto"/>
        <w:jc w:val="both"/>
        <w:rPr>
          <w:sz w:val="24"/>
          <w:szCs w:val="24"/>
        </w:rPr>
      </w:pPr>
      <w:r>
        <w:tab/>
      </w:r>
      <w:r w:rsidR="00B224A2">
        <w:rPr>
          <w:sz w:val="24"/>
          <w:szCs w:val="24"/>
        </w:rPr>
        <w:t>O</w:t>
      </w:r>
      <w:r>
        <w:rPr>
          <w:sz w:val="24"/>
          <w:szCs w:val="24"/>
        </w:rPr>
        <w:t xml:space="preserve">n this ______ day of _____________, </w:t>
      </w:r>
      <w:r w:rsidR="00B224A2">
        <w:rPr>
          <w:sz w:val="24"/>
          <w:szCs w:val="24"/>
        </w:rPr>
        <w:t>20</w:t>
      </w:r>
      <w:r>
        <w:rPr>
          <w:sz w:val="24"/>
          <w:szCs w:val="24"/>
        </w:rPr>
        <w:t xml:space="preserve">_______, the Court considers the request for detention, Judge ______________ presiding.  </w:t>
      </w:r>
    </w:p>
    <w:p w14:paraId="2ABCDF02" w14:textId="77777777" w:rsidR="00205AB5" w:rsidRDefault="00205AB5">
      <w:pPr>
        <w:jc w:val="both"/>
        <w:rPr>
          <w:sz w:val="24"/>
          <w:szCs w:val="24"/>
        </w:rPr>
      </w:pPr>
    </w:p>
    <w:p w14:paraId="2AC4139D" w14:textId="3F8694BF" w:rsidR="00205AB5" w:rsidRDefault="00205AB5" w:rsidP="005A16D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THE COURT FINDS jur</w:t>
      </w:r>
      <w:r w:rsidR="005A16D6">
        <w:rPr>
          <w:sz w:val="24"/>
          <w:szCs w:val="24"/>
        </w:rPr>
        <w:t xml:space="preserve">isdiction and venue are proper. </w:t>
      </w:r>
      <w:r>
        <w:rPr>
          <w:sz w:val="24"/>
          <w:szCs w:val="24"/>
        </w:rPr>
        <w:t xml:space="preserve">Notice to parties and those required to receive notice </w:t>
      </w:r>
      <w:proofErr w:type="gramStart"/>
      <w:r>
        <w:rPr>
          <w:sz w:val="24"/>
          <w:szCs w:val="24"/>
        </w:rPr>
        <w:t>has been given</w:t>
      </w:r>
      <w:proofErr w:type="gramEnd"/>
      <w:r>
        <w:rPr>
          <w:sz w:val="24"/>
          <w:szCs w:val="24"/>
        </w:rPr>
        <w:t xml:space="preserve"> as required by law.</w:t>
      </w:r>
    </w:p>
    <w:p w14:paraId="3F31373E" w14:textId="77777777" w:rsidR="00205AB5" w:rsidRDefault="00205AB5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</w:p>
    <w:p w14:paraId="5E210AC1" w14:textId="54E48EEC" w:rsidR="00205AB5" w:rsidRDefault="00205AB5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State appears by ____________________________ County/District Attorney or designee.</w:t>
      </w:r>
    </w:p>
    <w:p w14:paraId="19BE7B9B" w14:textId="7D75CB67" w:rsidR="003E1D1D" w:rsidRDefault="00205AB5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juvenile appears </w:t>
      </w:r>
    </w:p>
    <w:p w14:paraId="6FAAE9D8" w14:textId="36E1E493" w:rsidR="003E1D1D" w:rsidRPr="00B224A2" w:rsidRDefault="003E1D1D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812830" w:rsidRPr="00FB4BEE">
        <w:rPr>
          <w:rFonts w:ascii="Segoe UI Symbol" w:hAnsi="Segoe UI Symbol" w:cs="Segoe UI Symbol"/>
          <w:sz w:val="24"/>
          <w:szCs w:val="24"/>
        </w:rPr>
        <w:t>☐</w:t>
      </w:r>
      <w:r w:rsidR="00FB4BEE" w:rsidRPr="00FB4BEE">
        <w:rPr>
          <w:rFonts w:ascii="Segoe UI Symbol" w:hAnsi="Segoe UI Symbol" w:cs="Segoe UI Symbol"/>
          <w:sz w:val="24"/>
          <w:szCs w:val="24"/>
        </w:rPr>
        <w:t xml:space="preserve"> </w:t>
      </w:r>
      <w:r w:rsidR="00812830" w:rsidRPr="00B224A2">
        <w:rPr>
          <w:rFonts w:ascii="Segoe UI Symbol" w:hAnsi="Segoe UI Symbol" w:cs="Segoe UI Symbol"/>
          <w:b/>
          <w:sz w:val="24"/>
          <w:szCs w:val="24"/>
        </w:rPr>
        <w:t xml:space="preserve"> </w:t>
      </w:r>
      <w:r w:rsidR="00205AB5" w:rsidRPr="00B224A2">
        <w:rPr>
          <w:b/>
          <w:bCs/>
          <w:sz w:val="24"/>
          <w:szCs w:val="24"/>
        </w:rPr>
        <w:t>in</w:t>
      </w:r>
      <w:proofErr w:type="gramEnd"/>
      <w:r w:rsidR="00205AB5" w:rsidRPr="00B224A2">
        <w:rPr>
          <w:b/>
          <w:bCs/>
          <w:sz w:val="24"/>
          <w:szCs w:val="24"/>
        </w:rPr>
        <w:t xml:space="preserve"> person and </w:t>
      </w:r>
      <w:r w:rsidRPr="00B224A2">
        <w:rPr>
          <w:b/>
          <w:sz w:val="24"/>
          <w:szCs w:val="24"/>
        </w:rPr>
        <w:t>by the juvenile’s attorney, ___________________________</w:t>
      </w:r>
      <w:r w:rsidR="00B224A2">
        <w:rPr>
          <w:b/>
          <w:sz w:val="24"/>
          <w:szCs w:val="24"/>
        </w:rPr>
        <w:t>_______</w:t>
      </w:r>
      <w:r w:rsidRPr="00B224A2">
        <w:rPr>
          <w:b/>
          <w:sz w:val="24"/>
          <w:szCs w:val="24"/>
        </w:rPr>
        <w:t>.</w:t>
      </w:r>
    </w:p>
    <w:p w14:paraId="6CCEC85E" w14:textId="0879DDB8" w:rsidR="003E1D1D" w:rsidRPr="00B224A2" w:rsidRDefault="002241DA" w:rsidP="005A16D6">
      <w:pPr>
        <w:tabs>
          <w:tab w:val="left" w:pos="720"/>
          <w:tab w:val="left" w:pos="6480"/>
          <w:tab w:val="right" w:leader="dot" w:pos="9360"/>
        </w:tabs>
        <w:spacing w:line="360" w:lineRule="auto"/>
        <w:ind w:left="990" w:hanging="270"/>
        <w:jc w:val="both"/>
        <w:rPr>
          <w:b/>
          <w:sz w:val="24"/>
          <w:szCs w:val="24"/>
        </w:rPr>
      </w:pPr>
      <w:r w:rsidRPr="00FB4BEE">
        <w:rPr>
          <w:rFonts w:ascii="Segoe UI Symbol" w:hAnsi="Segoe UI Symbol" w:cs="Segoe UI Symbol"/>
          <w:sz w:val="24"/>
          <w:szCs w:val="24"/>
        </w:rPr>
        <w:t>☐</w:t>
      </w:r>
      <w:r w:rsidRPr="00B224A2">
        <w:rPr>
          <w:rFonts w:ascii="Segoe UI Symbol" w:hAnsi="Segoe UI Symbol" w:cs="Segoe UI Symbol"/>
          <w:b/>
          <w:sz w:val="24"/>
          <w:szCs w:val="24"/>
        </w:rPr>
        <w:t xml:space="preserve"> </w:t>
      </w:r>
      <w:proofErr w:type="gramStart"/>
      <w:r w:rsidR="005A16D6">
        <w:rPr>
          <w:b/>
          <w:bCs/>
          <w:sz w:val="24"/>
          <w:szCs w:val="24"/>
        </w:rPr>
        <w:t>by</w:t>
      </w:r>
      <w:proofErr w:type="gramEnd"/>
      <w:r w:rsidRPr="00B224A2">
        <w:rPr>
          <w:b/>
          <w:bCs/>
          <w:sz w:val="24"/>
          <w:szCs w:val="24"/>
        </w:rPr>
        <w:t xml:space="preserve"> two-way electronic audio-video communication and</w:t>
      </w:r>
      <w:r w:rsidRPr="00B224A2">
        <w:rPr>
          <w:rFonts w:ascii="Segoe UI Symbol" w:hAnsi="Segoe UI Symbol" w:cs="Segoe UI Symbol"/>
          <w:b/>
          <w:sz w:val="24"/>
          <w:szCs w:val="24"/>
        </w:rPr>
        <w:t xml:space="preserve"> </w:t>
      </w:r>
      <w:r w:rsidR="003E1D1D" w:rsidRPr="00B224A2">
        <w:rPr>
          <w:b/>
          <w:sz w:val="24"/>
          <w:szCs w:val="24"/>
        </w:rPr>
        <w:t>by the juvenile’s attorney, ___________________________</w:t>
      </w:r>
      <w:r w:rsidR="00B224A2">
        <w:rPr>
          <w:b/>
          <w:sz w:val="24"/>
          <w:szCs w:val="24"/>
        </w:rPr>
        <w:t>________</w:t>
      </w:r>
      <w:r w:rsidR="003E1D1D" w:rsidRPr="00B224A2">
        <w:rPr>
          <w:b/>
          <w:sz w:val="24"/>
          <w:szCs w:val="24"/>
        </w:rPr>
        <w:t>.</w:t>
      </w:r>
    </w:p>
    <w:p w14:paraId="34A68806" w14:textId="33C9DCFF" w:rsidR="00205AB5" w:rsidRDefault="003E1D1D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sz w:val="24"/>
          <w:szCs w:val="24"/>
        </w:rPr>
      </w:pPr>
      <w:r w:rsidRPr="00B224A2">
        <w:rPr>
          <w:b/>
          <w:sz w:val="24"/>
          <w:szCs w:val="24"/>
        </w:rPr>
        <w:tab/>
      </w:r>
      <w:r w:rsidR="00812830" w:rsidRPr="00FB4BEE">
        <w:rPr>
          <w:rFonts w:ascii="Segoe UI Symbol" w:hAnsi="Segoe UI Symbol" w:cs="Segoe UI Symbol"/>
          <w:sz w:val="24"/>
          <w:szCs w:val="24"/>
        </w:rPr>
        <w:t>☐</w:t>
      </w:r>
      <w:r w:rsidR="00812830" w:rsidRPr="00B224A2">
        <w:rPr>
          <w:rFonts w:ascii="Segoe UI Symbol" w:hAnsi="Segoe UI Symbol" w:cs="Segoe UI Symbol"/>
          <w:b/>
          <w:sz w:val="24"/>
          <w:szCs w:val="24"/>
        </w:rPr>
        <w:t xml:space="preserve"> </w:t>
      </w:r>
      <w:proofErr w:type="gramStart"/>
      <w:r w:rsidR="00205AB5" w:rsidRPr="00B224A2">
        <w:rPr>
          <w:b/>
          <w:bCs/>
          <w:sz w:val="24"/>
          <w:szCs w:val="24"/>
        </w:rPr>
        <w:t>not</w:t>
      </w:r>
      <w:proofErr w:type="gramEnd"/>
      <w:r w:rsidR="00205AB5" w:rsidRPr="00B224A2">
        <w:rPr>
          <w:b/>
          <w:bCs/>
          <w:sz w:val="24"/>
          <w:szCs w:val="24"/>
        </w:rPr>
        <w:t xml:space="preserve"> in person, but</w:t>
      </w:r>
      <w:r w:rsidR="00205AB5" w:rsidRPr="00B224A2">
        <w:rPr>
          <w:b/>
          <w:sz w:val="24"/>
          <w:szCs w:val="24"/>
        </w:rPr>
        <w:t xml:space="preserve"> by the juvenile’s attorney, ___________________________</w:t>
      </w:r>
      <w:r w:rsidR="00B224A2">
        <w:rPr>
          <w:b/>
          <w:sz w:val="24"/>
          <w:szCs w:val="24"/>
        </w:rPr>
        <w:t>____</w:t>
      </w:r>
      <w:r w:rsidR="00205AB5" w:rsidRPr="00B224A2">
        <w:rPr>
          <w:b/>
          <w:sz w:val="24"/>
          <w:szCs w:val="24"/>
        </w:rPr>
        <w:t xml:space="preserve">.   </w:t>
      </w:r>
    </w:p>
    <w:p w14:paraId="73BD15F5" w14:textId="5DDB5F1E" w:rsidR="00205AB5" w:rsidRDefault="00205AB5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mother </w:t>
      </w:r>
      <w:r w:rsidR="00812830" w:rsidRPr="003A0F2C">
        <w:rPr>
          <w:rFonts w:ascii="Segoe UI Symbol" w:hAnsi="Segoe UI Symbol" w:cs="Segoe UI Symbol"/>
          <w:sz w:val="24"/>
          <w:szCs w:val="24"/>
        </w:rPr>
        <w:t>☐</w:t>
      </w:r>
      <w:r w:rsidR="00812830"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is </w:t>
      </w:r>
      <w:proofErr w:type="gramStart"/>
      <w:r>
        <w:rPr>
          <w:b/>
          <w:bCs/>
          <w:sz w:val="24"/>
          <w:szCs w:val="24"/>
        </w:rPr>
        <w:t xml:space="preserve">present  </w:t>
      </w:r>
      <w:r w:rsidR="00812830" w:rsidRPr="003A0F2C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812830"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is not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present</w:t>
      </w:r>
      <w:r>
        <w:rPr>
          <w:sz w:val="24"/>
          <w:szCs w:val="24"/>
        </w:rPr>
        <w:t xml:space="preserve">.  </w:t>
      </w:r>
    </w:p>
    <w:p w14:paraId="380058A8" w14:textId="0F6A3F59" w:rsidR="00205AB5" w:rsidRDefault="00205AB5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 xml:space="preserve">father  </w:t>
      </w:r>
      <w:r w:rsidR="00812830" w:rsidRPr="003A0F2C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812830"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is present  </w:t>
      </w:r>
      <w:r w:rsidR="00812830" w:rsidRPr="003A0F2C">
        <w:rPr>
          <w:rFonts w:ascii="Segoe UI Symbol" w:hAnsi="Segoe UI Symbol" w:cs="Segoe UI Symbol"/>
          <w:sz w:val="24"/>
          <w:szCs w:val="24"/>
        </w:rPr>
        <w:t>☐</w:t>
      </w:r>
      <w:r w:rsidR="00812830"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is not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present</w:t>
      </w:r>
      <w:r>
        <w:rPr>
          <w:sz w:val="24"/>
          <w:szCs w:val="24"/>
        </w:rPr>
        <w:t>.</w:t>
      </w:r>
    </w:p>
    <w:p w14:paraId="0055FA3B" w14:textId="5BC61FCD" w:rsidR="00205AB5" w:rsidRDefault="00812830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rPr>
          <w:sz w:val="24"/>
          <w:szCs w:val="24"/>
        </w:rPr>
      </w:pPr>
      <w:r w:rsidRPr="003A0F2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205AB5">
        <w:rPr>
          <w:sz w:val="24"/>
          <w:szCs w:val="24"/>
        </w:rPr>
        <w:t>The</w:t>
      </w:r>
      <w:r w:rsidR="00205AB5" w:rsidRPr="005A16D6">
        <w:rPr>
          <w:sz w:val="24"/>
          <w:szCs w:val="24"/>
        </w:rPr>
        <w:t xml:space="preserve"> </w:t>
      </w:r>
      <w:r w:rsidR="00B224A2" w:rsidRPr="005A16D6">
        <w:rPr>
          <w:sz w:val="24"/>
          <w:szCs w:val="24"/>
        </w:rPr>
        <w:t>Court Services Office (CSO)</w:t>
      </w:r>
      <w:r w:rsidR="003D006D">
        <w:rPr>
          <w:sz w:val="24"/>
          <w:szCs w:val="24"/>
        </w:rPr>
        <w:t xml:space="preserve"> </w:t>
      </w:r>
      <w:r w:rsidR="00205AB5" w:rsidRPr="005A16D6">
        <w:rPr>
          <w:sz w:val="24"/>
          <w:szCs w:val="24"/>
        </w:rPr>
        <w:t>is presen</w:t>
      </w:r>
      <w:r w:rsidR="00205AB5">
        <w:rPr>
          <w:sz w:val="24"/>
          <w:szCs w:val="24"/>
        </w:rPr>
        <w:t>t through ____________________</w:t>
      </w:r>
      <w:r w:rsidR="005A16D6">
        <w:rPr>
          <w:sz w:val="24"/>
          <w:szCs w:val="24"/>
        </w:rPr>
        <w:t>_____________</w:t>
      </w:r>
      <w:r w:rsidR="00205AB5">
        <w:rPr>
          <w:sz w:val="24"/>
          <w:szCs w:val="24"/>
        </w:rPr>
        <w:t>.</w:t>
      </w:r>
    </w:p>
    <w:p w14:paraId="7D6D4AB3" w14:textId="195F5351" w:rsidR="00205AB5" w:rsidRDefault="00812830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rPr>
          <w:sz w:val="24"/>
          <w:szCs w:val="24"/>
        </w:rPr>
      </w:pPr>
      <w:r w:rsidRPr="003A0F2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0A0E9F">
        <w:rPr>
          <w:sz w:val="24"/>
          <w:szCs w:val="24"/>
        </w:rPr>
        <w:t xml:space="preserve">The </w:t>
      </w:r>
      <w:r w:rsidR="00DA26DC">
        <w:rPr>
          <w:sz w:val="24"/>
          <w:szCs w:val="24"/>
        </w:rPr>
        <w:t xml:space="preserve">Secretary </w:t>
      </w:r>
      <w:r w:rsidR="00205AB5">
        <w:rPr>
          <w:sz w:val="24"/>
          <w:szCs w:val="24"/>
        </w:rPr>
        <w:t>is present through ___________________________________________</w:t>
      </w:r>
      <w:r w:rsidR="004229DD">
        <w:rPr>
          <w:sz w:val="24"/>
          <w:szCs w:val="24"/>
        </w:rPr>
        <w:t>_____</w:t>
      </w:r>
      <w:r w:rsidR="005A16D6">
        <w:rPr>
          <w:sz w:val="24"/>
          <w:szCs w:val="24"/>
        </w:rPr>
        <w:t>_</w:t>
      </w:r>
    </w:p>
    <w:p w14:paraId="64D7A7BE" w14:textId="790C0458" w:rsidR="00205AB5" w:rsidRDefault="00205AB5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bookmarkStart w:id="0" w:name="Text25"/>
      <w:bookmarkEnd w:id="0"/>
      <w:r w:rsidR="005A16D6">
        <w:rPr>
          <w:sz w:val="24"/>
          <w:szCs w:val="24"/>
        </w:rPr>
        <w:t>_</w:t>
      </w:r>
      <w:r>
        <w:rPr>
          <w:sz w:val="24"/>
          <w:szCs w:val="24"/>
        </w:rPr>
        <w:t>.</w:t>
      </w:r>
    </w:p>
    <w:p w14:paraId="404B0FD8" w14:textId="5D0F8D77" w:rsidR="00205AB5" w:rsidRDefault="00812830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noProof/>
          <w:sz w:val="24"/>
          <w:szCs w:val="24"/>
        </w:rPr>
      </w:pPr>
      <w:r w:rsidRPr="003A0F2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205AB5">
        <w:rPr>
          <w:sz w:val="24"/>
          <w:szCs w:val="24"/>
        </w:rPr>
        <w:t>Also present is/are</w:t>
      </w:r>
      <w:proofErr w:type="gramStart"/>
      <w:r w:rsidR="00205AB5">
        <w:rPr>
          <w:sz w:val="24"/>
          <w:szCs w:val="24"/>
        </w:rPr>
        <w:t>:</w:t>
      </w:r>
      <w:bookmarkStart w:id="1" w:name="Text26"/>
      <w:r w:rsidR="00205AB5">
        <w:rPr>
          <w:noProof/>
          <w:sz w:val="24"/>
          <w:szCs w:val="24"/>
        </w:rPr>
        <w:t>_</w:t>
      </w:r>
      <w:proofErr w:type="gramEnd"/>
      <w:r w:rsidR="00205AB5">
        <w:rPr>
          <w:noProof/>
          <w:sz w:val="24"/>
          <w:szCs w:val="24"/>
        </w:rPr>
        <w:t>__________________________________________________________</w:t>
      </w:r>
      <w:r w:rsidR="005A16D6">
        <w:rPr>
          <w:noProof/>
          <w:sz w:val="24"/>
          <w:szCs w:val="24"/>
        </w:rPr>
        <w:t>_</w:t>
      </w:r>
    </w:p>
    <w:p w14:paraId="1AABB9EC" w14:textId="77777777" w:rsidR="00205AB5" w:rsidRDefault="00205AB5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</w:t>
      </w:r>
      <w:bookmarkEnd w:id="1"/>
      <w:r>
        <w:rPr>
          <w:sz w:val="24"/>
          <w:szCs w:val="24"/>
        </w:rPr>
        <w:t>.</w:t>
      </w:r>
    </w:p>
    <w:p w14:paraId="5EAB0994" w14:textId="77777777" w:rsidR="00205AB5" w:rsidRDefault="00205AB5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</w:p>
    <w:p w14:paraId="1F4A2125" w14:textId="77777777" w:rsidR="005A16D6" w:rsidRDefault="005A16D6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</w:p>
    <w:p w14:paraId="79E65264" w14:textId="77777777" w:rsidR="005A16D6" w:rsidRDefault="005A16D6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</w:p>
    <w:p w14:paraId="13F3D140" w14:textId="77777777" w:rsidR="005A16D6" w:rsidRDefault="005A16D6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</w:p>
    <w:p w14:paraId="0BAF2E97" w14:textId="77777777" w:rsidR="005A16D6" w:rsidRDefault="005A16D6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</w:p>
    <w:p w14:paraId="629B63AE" w14:textId="77777777" w:rsidR="00205AB5" w:rsidRDefault="00205AB5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The Court, having reviewed the file, received the evidence, and heard statements of counsel, finds</w:t>
      </w:r>
      <w:r w:rsidR="00B30649">
        <w:rPr>
          <w:sz w:val="24"/>
          <w:szCs w:val="24"/>
        </w:rPr>
        <w:t xml:space="preserve"> and orders</w:t>
      </w:r>
      <w:r>
        <w:rPr>
          <w:sz w:val="24"/>
          <w:szCs w:val="24"/>
        </w:rPr>
        <w:t xml:space="preserve"> the following:</w:t>
      </w:r>
    </w:p>
    <w:p w14:paraId="7E4C0025" w14:textId="77777777" w:rsidR="00167607" w:rsidRDefault="00167607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</w:p>
    <w:p w14:paraId="44AE87E6" w14:textId="0DB2E83B" w:rsidR="00167607" w:rsidRDefault="00167607" w:rsidP="005A16D6">
      <w:pPr>
        <w:tabs>
          <w:tab w:val="left" w:pos="90"/>
          <w:tab w:val="left" w:pos="720"/>
          <w:tab w:val="left" w:pos="6480"/>
          <w:tab w:val="right" w:leader="dot" w:pos="9360"/>
        </w:tabs>
        <w:spacing w:after="240"/>
        <w:ind w:left="540" w:hanging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812830" w:rsidRPr="003A0F2C">
        <w:rPr>
          <w:rFonts w:ascii="Segoe UI Symbol" w:hAnsi="Segoe UI Symbol" w:cs="Segoe UI Symbol"/>
          <w:sz w:val="24"/>
          <w:szCs w:val="24"/>
        </w:rPr>
        <w:t>☐</w:t>
      </w:r>
      <w:r w:rsidR="00812830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There</w:t>
      </w:r>
      <w:proofErr w:type="gramEnd"/>
      <w:r>
        <w:rPr>
          <w:bCs/>
          <w:sz w:val="24"/>
          <w:szCs w:val="24"/>
        </w:rPr>
        <w:t xml:space="preserve"> has been a prior determination </w:t>
      </w:r>
      <w:r w:rsidR="00B30649">
        <w:rPr>
          <w:bCs/>
          <w:sz w:val="24"/>
          <w:szCs w:val="24"/>
        </w:rPr>
        <w:t>of</w:t>
      </w:r>
      <w:r>
        <w:rPr>
          <w:bCs/>
          <w:sz w:val="24"/>
          <w:szCs w:val="24"/>
        </w:rPr>
        <w:t xml:space="preserve"> probable cause to believe the </w:t>
      </w:r>
      <w:r w:rsidR="00DF21F1">
        <w:rPr>
          <w:bCs/>
          <w:sz w:val="24"/>
          <w:szCs w:val="24"/>
        </w:rPr>
        <w:t>juvenile</w:t>
      </w:r>
      <w:r>
        <w:rPr>
          <w:bCs/>
          <w:sz w:val="24"/>
          <w:szCs w:val="24"/>
        </w:rPr>
        <w:t xml:space="preserve"> has committed the alleged offense(s).</w:t>
      </w:r>
    </w:p>
    <w:p w14:paraId="76A05127" w14:textId="77777777" w:rsidR="00167607" w:rsidRPr="00C77E8C" w:rsidRDefault="003F36A0" w:rsidP="003F36A0">
      <w:pPr>
        <w:tabs>
          <w:tab w:val="left" w:pos="270"/>
          <w:tab w:val="left" w:pos="720"/>
          <w:tab w:val="left" w:pos="6480"/>
          <w:tab w:val="right" w:leader="dot" w:pos="9360"/>
        </w:tabs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67607" w:rsidRPr="00C77E8C">
        <w:rPr>
          <w:b/>
          <w:bCs/>
          <w:sz w:val="24"/>
          <w:szCs w:val="24"/>
        </w:rPr>
        <w:t>OR</w:t>
      </w:r>
    </w:p>
    <w:p w14:paraId="7F5633C2" w14:textId="20B8AE40" w:rsidR="00167607" w:rsidRPr="003F36A0" w:rsidRDefault="00812830" w:rsidP="00B30649">
      <w:pPr>
        <w:tabs>
          <w:tab w:val="left" w:pos="270"/>
          <w:tab w:val="left" w:pos="720"/>
          <w:tab w:val="left" w:pos="6480"/>
          <w:tab w:val="right" w:leader="dot" w:pos="9360"/>
        </w:tabs>
        <w:ind w:left="270"/>
        <w:jc w:val="both"/>
        <w:rPr>
          <w:sz w:val="24"/>
          <w:szCs w:val="24"/>
        </w:rPr>
      </w:pPr>
      <w:r w:rsidRPr="003A0F2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B30649">
        <w:rPr>
          <w:bCs/>
          <w:sz w:val="24"/>
          <w:szCs w:val="24"/>
        </w:rPr>
        <w:t>The</w:t>
      </w:r>
      <w:proofErr w:type="gramEnd"/>
      <w:r w:rsidR="00B30649">
        <w:rPr>
          <w:bCs/>
          <w:sz w:val="24"/>
          <w:szCs w:val="24"/>
        </w:rPr>
        <w:t xml:space="preserve"> court finds p</w:t>
      </w:r>
      <w:r w:rsidR="003F36A0">
        <w:rPr>
          <w:bCs/>
          <w:sz w:val="24"/>
          <w:szCs w:val="24"/>
        </w:rPr>
        <w:t>robable cause to believe the juvenile has committed the alleged offense(s).</w:t>
      </w:r>
    </w:p>
    <w:p w14:paraId="290C9D94" w14:textId="77777777" w:rsidR="00DA26DC" w:rsidRDefault="00DA26DC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sz w:val="24"/>
          <w:szCs w:val="24"/>
        </w:rPr>
      </w:pPr>
    </w:p>
    <w:p w14:paraId="6405F33B" w14:textId="571B32C9" w:rsidR="00DA26DC" w:rsidRDefault="00167607" w:rsidP="003F36A0">
      <w:pPr>
        <w:tabs>
          <w:tab w:val="left" w:pos="90"/>
          <w:tab w:val="left" w:pos="720"/>
          <w:tab w:val="left" w:pos="6480"/>
          <w:tab w:val="right" w:leader="dot" w:pos="9360"/>
        </w:tabs>
        <w:ind w:left="270" w:hanging="27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 </w:t>
      </w:r>
      <w:r w:rsidR="00DA26DC">
        <w:rPr>
          <w:bCs/>
          <w:sz w:val="24"/>
          <w:szCs w:val="24"/>
        </w:rPr>
        <w:t xml:space="preserve">A detention risk assessment </w:t>
      </w:r>
      <w:proofErr w:type="gramStart"/>
      <w:r w:rsidR="00DA26DC">
        <w:rPr>
          <w:bCs/>
          <w:sz w:val="24"/>
          <w:szCs w:val="24"/>
        </w:rPr>
        <w:t>has been conducted</w:t>
      </w:r>
      <w:proofErr w:type="gramEnd"/>
      <w:r w:rsidR="00DA26DC">
        <w:rPr>
          <w:bCs/>
          <w:sz w:val="24"/>
          <w:szCs w:val="24"/>
        </w:rPr>
        <w:t xml:space="preserve"> pursuant to K.S.A. 75-7023(d).</w:t>
      </w:r>
      <w:r w:rsidR="005D5016">
        <w:rPr>
          <w:bCs/>
          <w:sz w:val="24"/>
          <w:szCs w:val="24"/>
        </w:rPr>
        <w:t xml:space="preserve"> </w:t>
      </w:r>
      <w:r w:rsidR="00DA26DC">
        <w:rPr>
          <w:bCs/>
          <w:sz w:val="24"/>
          <w:szCs w:val="24"/>
        </w:rPr>
        <w:t xml:space="preserve">The detention risk assessment </w:t>
      </w:r>
      <w:r w:rsidR="00812830"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5D5016" w:rsidRPr="005D5016">
        <w:rPr>
          <w:b/>
          <w:bCs/>
          <w:sz w:val="24"/>
          <w:szCs w:val="24"/>
        </w:rPr>
        <w:t xml:space="preserve"> </w:t>
      </w:r>
      <w:r w:rsidR="00DA26DC" w:rsidRPr="005D5016">
        <w:rPr>
          <w:b/>
          <w:bCs/>
          <w:sz w:val="24"/>
          <w:szCs w:val="24"/>
        </w:rPr>
        <w:t xml:space="preserve">assessed </w:t>
      </w:r>
      <w:r w:rsidR="00812830"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 w:rsidR="005D5016" w:rsidRPr="005D5016">
        <w:rPr>
          <w:b/>
          <w:bCs/>
          <w:sz w:val="24"/>
          <w:szCs w:val="24"/>
        </w:rPr>
        <w:t xml:space="preserve"> did not assess</w:t>
      </w:r>
      <w:r w:rsidR="005D5016">
        <w:rPr>
          <w:bCs/>
          <w:sz w:val="24"/>
          <w:szCs w:val="24"/>
        </w:rPr>
        <w:t xml:space="preserve"> </w:t>
      </w:r>
      <w:r w:rsidR="00DA26DC">
        <w:rPr>
          <w:bCs/>
          <w:sz w:val="24"/>
          <w:szCs w:val="24"/>
        </w:rPr>
        <w:t xml:space="preserve">the juvenile as detention-eligible. </w:t>
      </w:r>
    </w:p>
    <w:p w14:paraId="53510EAD" w14:textId="77777777" w:rsidR="00DA26DC" w:rsidRDefault="00DA26DC">
      <w:pPr>
        <w:tabs>
          <w:tab w:val="left" w:pos="0"/>
          <w:tab w:val="left" w:pos="720"/>
          <w:tab w:val="left" w:pos="6480"/>
          <w:tab w:val="right" w:leader="dot" w:pos="9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7ACE06E" w14:textId="49B8D4FA" w:rsidR="00B81DEA" w:rsidRDefault="005A7FBE" w:rsidP="00B81DEA">
      <w:pPr>
        <w:tabs>
          <w:tab w:val="left" w:pos="90"/>
          <w:tab w:val="left" w:pos="720"/>
          <w:tab w:val="left" w:pos="6480"/>
          <w:tab w:val="right" w:leader="dot" w:pos="9360"/>
        </w:tabs>
        <w:ind w:left="720"/>
        <w:jc w:val="both"/>
        <w:rPr>
          <w:bCs/>
          <w:sz w:val="24"/>
          <w:szCs w:val="24"/>
        </w:rPr>
      </w:pPr>
      <w:proofErr w:type="gramStart"/>
      <w:r w:rsidRPr="005A16D6">
        <w:rPr>
          <w:b/>
          <w:bCs/>
          <w:sz w:val="24"/>
          <w:szCs w:val="24"/>
        </w:rPr>
        <w:t xml:space="preserve">A. </w:t>
      </w:r>
      <w:r>
        <w:rPr>
          <w:bCs/>
          <w:sz w:val="24"/>
          <w:szCs w:val="24"/>
        </w:rPr>
        <w:t xml:space="preserve"> </w:t>
      </w:r>
      <w:r w:rsidR="00812830" w:rsidRPr="003A0F2C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812830">
        <w:rPr>
          <w:rFonts w:ascii="Segoe UI Symbol" w:hAnsi="Segoe UI Symbol" w:cs="Segoe UI Symbol"/>
          <w:sz w:val="24"/>
          <w:szCs w:val="24"/>
        </w:rPr>
        <w:t xml:space="preserve"> </w:t>
      </w:r>
      <w:r w:rsidR="00B81DEA">
        <w:rPr>
          <w:bCs/>
          <w:sz w:val="24"/>
          <w:szCs w:val="24"/>
        </w:rPr>
        <w:t xml:space="preserve">The Court </w:t>
      </w:r>
      <w:r>
        <w:rPr>
          <w:bCs/>
          <w:sz w:val="24"/>
          <w:szCs w:val="24"/>
        </w:rPr>
        <w:t>adopts</w:t>
      </w:r>
      <w:r w:rsidR="00B81DEA">
        <w:rPr>
          <w:bCs/>
          <w:sz w:val="24"/>
          <w:szCs w:val="24"/>
        </w:rPr>
        <w:t xml:space="preserve"> the detention risk assessment recommendation.</w:t>
      </w:r>
    </w:p>
    <w:p w14:paraId="6E2AD724" w14:textId="77777777" w:rsidR="00B81DEA" w:rsidRPr="001C6B61" w:rsidRDefault="00B81DEA" w:rsidP="005A16D6">
      <w:pPr>
        <w:tabs>
          <w:tab w:val="left" w:pos="720"/>
          <w:tab w:val="left" w:pos="6480"/>
          <w:tab w:val="right" w:leader="dot" w:pos="9360"/>
        </w:tabs>
        <w:spacing w:before="240" w:after="240"/>
        <w:ind w:left="720" w:firstLine="360"/>
        <w:jc w:val="both"/>
        <w:rPr>
          <w:b/>
          <w:bCs/>
          <w:sz w:val="24"/>
          <w:szCs w:val="24"/>
        </w:rPr>
      </w:pPr>
      <w:r w:rsidRPr="001C6B61">
        <w:rPr>
          <w:b/>
          <w:bCs/>
          <w:sz w:val="24"/>
          <w:szCs w:val="24"/>
        </w:rPr>
        <w:t>OR</w:t>
      </w:r>
    </w:p>
    <w:p w14:paraId="7C8C7197" w14:textId="281621D5" w:rsidR="00B81DEA" w:rsidRDefault="005A7FBE" w:rsidP="005A16D6">
      <w:pPr>
        <w:tabs>
          <w:tab w:val="left" w:pos="0"/>
          <w:tab w:val="left" w:pos="1440"/>
          <w:tab w:val="left" w:pos="6480"/>
          <w:tab w:val="right" w:leader="dot" w:pos="9360"/>
        </w:tabs>
        <w:ind w:left="1440" w:hanging="720"/>
        <w:jc w:val="both"/>
        <w:rPr>
          <w:bCs/>
          <w:sz w:val="24"/>
          <w:szCs w:val="24"/>
        </w:rPr>
      </w:pPr>
      <w:proofErr w:type="gramStart"/>
      <w:r w:rsidRPr="005A16D6">
        <w:rPr>
          <w:b/>
          <w:bCs/>
          <w:sz w:val="24"/>
          <w:szCs w:val="24"/>
        </w:rPr>
        <w:t xml:space="preserve">B. </w:t>
      </w:r>
      <w:r>
        <w:rPr>
          <w:bCs/>
          <w:sz w:val="24"/>
          <w:szCs w:val="24"/>
        </w:rPr>
        <w:t xml:space="preserve"> </w:t>
      </w:r>
      <w:r w:rsidR="00812830" w:rsidRPr="003A0F2C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812830">
        <w:rPr>
          <w:rFonts w:ascii="Segoe UI Symbol" w:hAnsi="Segoe UI Symbol" w:cs="Segoe UI Symbol"/>
          <w:sz w:val="24"/>
          <w:szCs w:val="24"/>
        </w:rPr>
        <w:t xml:space="preserve"> </w:t>
      </w:r>
      <w:r w:rsidR="00B81DEA">
        <w:rPr>
          <w:bCs/>
          <w:sz w:val="24"/>
          <w:szCs w:val="24"/>
        </w:rPr>
        <w:t>There are grounds to override the detention risk assessment</w:t>
      </w:r>
      <w:r w:rsidR="00D70BBA">
        <w:rPr>
          <w:bCs/>
          <w:sz w:val="24"/>
          <w:szCs w:val="24"/>
        </w:rPr>
        <w:t>’s</w:t>
      </w:r>
      <w:r w:rsidR="00B81DEA">
        <w:rPr>
          <w:bCs/>
          <w:sz w:val="24"/>
          <w:szCs w:val="24"/>
        </w:rPr>
        <w:t xml:space="preserve"> recommendation that the juvenile is detention-eligible. The court finds that community-based alternatives are sufficient to secure the </w:t>
      </w:r>
      <w:r w:rsidR="00B81DEA" w:rsidRPr="001C6B61">
        <w:rPr>
          <w:bCs/>
          <w:sz w:val="24"/>
          <w:szCs w:val="24"/>
        </w:rPr>
        <w:t xml:space="preserve">presence of the juvenile at the next hearing </w:t>
      </w:r>
      <w:r w:rsidR="00B81DEA">
        <w:rPr>
          <w:bCs/>
          <w:sz w:val="24"/>
          <w:szCs w:val="24"/>
        </w:rPr>
        <w:t>and protect the physical safety of another person and property from serious threat.</w:t>
      </w:r>
    </w:p>
    <w:p w14:paraId="32EEB541" w14:textId="77777777" w:rsidR="00B81DEA" w:rsidRDefault="00B81DEA" w:rsidP="00B81DEA">
      <w:pPr>
        <w:tabs>
          <w:tab w:val="left" w:pos="0"/>
          <w:tab w:val="left" w:pos="720"/>
          <w:tab w:val="left" w:pos="6480"/>
          <w:tab w:val="right" w:leader="dot" w:pos="9360"/>
        </w:tabs>
        <w:ind w:left="720"/>
        <w:jc w:val="both"/>
        <w:rPr>
          <w:bCs/>
          <w:sz w:val="24"/>
          <w:szCs w:val="24"/>
        </w:rPr>
      </w:pPr>
    </w:p>
    <w:p w14:paraId="0AAC3AC9" w14:textId="5036F9EE" w:rsidR="00B81DEA" w:rsidRDefault="00B81DEA" w:rsidP="00B81DEA">
      <w:pPr>
        <w:tabs>
          <w:tab w:val="left" w:pos="0"/>
          <w:tab w:val="left" w:pos="720"/>
          <w:tab w:val="left" w:pos="6480"/>
          <w:tab w:val="right" w:leader="dot" w:pos="9360"/>
        </w:tabs>
        <w:ind w:left="14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</w:t>
      </w:r>
      <w:proofErr w:type="gramStart"/>
      <w:r>
        <w:rPr>
          <w:bCs/>
          <w:i/>
          <w:sz w:val="24"/>
          <w:szCs w:val="24"/>
        </w:rPr>
        <w:t>state</w:t>
      </w:r>
      <w:proofErr w:type="gramEnd"/>
      <w:r>
        <w:rPr>
          <w:bCs/>
          <w:i/>
          <w:sz w:val="24"/>
          <w:szCs w:val="24"/>
        </w:rPr>
        <w:t xml:space="preserve"> the basis for each finding supporting the override of the detention risk assessment)</w:t>
      </w:r>
    </w:p>
    <w:p w14:paraId="67A91CEF" w14:textId="77777777" w:rsidR="005A16D6" w:rsidRPr="005D5016" w:rsidRDefault="005A16D6" w:rsidP="00B81DEA">
      <w:pPr>
        <w:tabs>
          <w:tab w:val="left" w:pos="0"/>
          <w:tab w:val="left" w:pos="720"/>
          <w:tab w:val="left" w:pos="6480"/>
          <w:tab w:val="right" w:leader="dot" w:pos="9360"/>
        </w:tabs>
        <w:ind w:left="1440"/>
        <w:jc w:val="both"/>
        <w:rPr>
          <w:bCs/>
          <w:sz w:val="24"/>
          <w:szCs w:val="24"/>
        </w:rPr>
      </w:pPr>
    </w:p>
    <w:p w14:paraId="0C57DF07" w14:textId="77777777" w:rsidR="00B81DEA" w:rsidRDefault="00B81DEA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</w:t>
      </w:r>
    </w:p>
    <w:p w14:paraId="2213D740" w14:textId="77777777" w:rsidR="00B81DEA" w:rsidRDefault="00B81DEA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</w:t>
      </w:r>
    </w:p>
    <w:p w14:paraId="6E358591" w14:textId="77777777" w:rsidR="00B81DEA" w:rsidRDefault="00B81DEA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</w:t>
      </w:r>
    </w:p>
    <w:p w14:paraId="16520B48" w14:textId="77777777" w:rsidR="00B81DEA" w:rsidRDefault="00B81DEA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</w:t>
      </w:r>
    </w:p>
    <w:p w14:paraId="64878985" w14:textId="77777777" w:rsidR="00B81DEA" w:rsidRDefault="00B81DEA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ind w:left="144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</w:t>
      </w:r>
    </w:p>
    <w:p w14:paraId="659C1B5B" w14:textId="77777777" w:rsidR="005A16D6" w:rsidRDefault="005A16D6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</w:t>
      </w:r>
    </w:p>
    <w:p w14:paraId="3EB38E48" w14:textId="77777777" w:rsidR="00B81DEA" w:rsidRDefault="00B81DEA" w:rsidP="00B81DEA">
      <w:pPr>
        <w:tabs>
          <w:tab w:val="left" w:pos="0"/>
          <w:tab w:val="left" w:pos="720"/>
          <w:tab w:val="left" w:pos="6480"/>
          <w:tab w:val="right" w:leader="dot" w:pos="9360"/>
        </w:tabs>
        <w:ind w:left="720"/>
        <w:jc w:val="both"/>
        <w:rPr>
          <w:bCs/>
          <w:sz w:val="24"/>
          <w:szCs w:val="24"/>
        </w:rPr>
      </w:pPr>
    </w:p>
    <w:p w14:paraId="09662744" w14:textId="77777777" w:rsidR="00B81DEA" w:rsidRDefault="00B81DEA" w:rsidP="005A16D6">
      <w:pPr>
        <w:tabs>
          <w:tab w:val="left" w:pos="900"/>
          <w:tab w:val="left" w:pos="6480"/>
          <w:tab w:val="right" w:leader="dot" w:pos="9360"/>
        </w:tabs>
        <w:spacing w:after="240"/>
        <w:ind w:left="1080"/>
        <w:jc w:val="both"/>
        <w:rPr>
          <w:bCs/>
          <w:sz w:val="24"/>
          <w:szCs w:val="24"/>
        </w:rPr>
      </w:pPr>
      <w:r w:rsidRPr="001C6B61">
        <w:rPr>
          <w:b/>
          <w:bCs/>
          <w:sz w:val="24"/>
          <w:szCs w:val="24"/>
        </w:rPr>
        <w:t>OR</w:t>
      </w:r>
    </w:p>
    <w:p w14:paraId="2EFD1DA4" w14:textId="4F53FA1F" w:rsidR="00167607" w:rsidRDefault="005A7FBE" w:rsidP="005A16D6">
      <w:pPr>
        <w:tabs>
          <w:tab w:val="left" w:pos="0"/>
          <w:tab w:val="left" w:pos="900"/>
          <w:tab w:val="left" w:pos="6480"/>
          <w:tab w:val="right" w:leader="dot" w:pos="9360"/>
        </w:tabs>
        <w:spacing w:after="240"/>
        <w:ind w:left="1440" w:hanging="720"/>
        <w:jc w:val="both"/>
        <w:rPr>
          <w:bCs/>
          <w:sz w:val="24"/>
          <w:szCs w:val="24"/>
        </w:rPr>
      </w:pPr>
      <w:proofErr w:type="gramStart"/>
      <w:r w:rsidRPr="005A16D6">
        <w:rPr>
          <w:b/>
          <w:bCs/>
          <w:sz w:val="24"/>
          <w:szCs w:val="24"/>
        </w:rPr>
        <w:t>C.</w:t>
      </w:r>
      <w:r>
        <w:rPr>
          <w:bCs/>
          <w:sz w:val="24"/>
          <w:szCs w:val="24"/>
        </w:rPr>
        <w:t xml:space="preserve">  </w:t>
      </w:r>
      <w:r w:rsidR="00812830" w:rsidRPr="003A0F2C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="00812830">
        <w:rPr>
          <w:rFonts w:ascii="Segoe UI Symbol" w:hAnsi="Segoe UI Symbol" w:cs="Segoe UI Symbol"/>
          <w:sz w:val="24"/>
          <w:szCs w:val="24"/>
        </w:rPr>
        <w:t xml:space="preserve"> </w:t>
      </w:r>
      <w:r w:rsidR="003F36A0">
        <w:rPr>
          <w:bCs/>
          <w:sz w:val="24"/>
          <w:szCs w:val="24"/>
        </w:rPr>
        <w:t>T</w:t>
      </w:r>
      <w:r w:rsidR="005D5016">
        <w:rPr>
          <w:bCs/>
          <w:sz w:val="24"/>
          <w:szCs w:val="24"/>
        </w:rPr>
        <w:t>here are grounds to override the detention risk assessment</w:t>
      </w:r>
      <w:r w:rsidR="00D70BBA">
        <w:rPr>
          <w:bCs/>
          <w:sz w:val="24"/>
          <w:szCs w:val="24"/>
        </w:rPr>
        <w:t>’s</w:t>
      </w:r>
      <w:r w:rsidR="005D5016">
        <w:rPr>
          <w:bCs/>
          <w:sz w:val="24"/>
          <w:szCs w:val="24"/>
        </w:rPr>
        <w:t xml:space="preserve"> </w:t>
      </w:r>
      <w:r w:rsidR="00B81DEA">
        <w:rPr>
          <w:bCs/>
          <w:sz w:val="24"/>
          <w:szCs w:val="24"/>
        </w:rPr>
        <w:t>recommendation that the juvenile is not detention-eligible</w:t>
      </w:r>
      <w:r w:rsidR="005D5016">
        <w:rPr>
          <w:bCs/>
          <w:sz w:val="24"/>
          <w:szCs w:val="24"/>
        </w:rPr>
        <w:t xml:space="preserve">. The Court finds probable cause that community-based alternatives to detention are insufficient </w:t>
      </w:r>
      <w:proofErr w:type="gramStart"/>
      <w:r w:rsidR="005D5016">
        <w:rPr>
          <w:bCs/>
          <w:sz w:val="24"/>
          <w:szCs w:val="24"/>
        </w:rPr>
        <w:t>to</w:t>
      </w:r>
      <w:proofErr w:type="gramEnd"/>
      <w:r w:rsidR="00167607">
        <w:rPr>
          <w:bCs/>
          <w:sz w:val="24"/>
          <w:szCs w:val="24"/>
        </w:rPr>
        <w:t>:</w:t>
      </w:r>
    </w:p>
    <w:p w14:paraId="3F66F06C" w14:textId="38B10BA8" w:rsidR="00167607" w:rsidRPr="001C6B61" w:rsidRDefault="00812830" w:rsidP="005A16D6">
      <w:pPr>
        <w:tabs>
          <w:tab w:val="left" w:pos="720"/>
          <w:tab w:val="left" w:pos="6480"/>
          <w:tab w:val="right" w:leader="dot" w:pos="9360"/>
        </w:tabs>
        <w:spacing w:after="240"/>
        <w:ind w:left="1800" w:hanging="360"/>
        <w:jc w:val="both"/>
        <w:rPr>
          <w:bCs/>
          <w:sz w:val="24"/>
          <w:szCs w:val="24"/>
        </w:rPr>
      </w:pPr>
      <w:r w:rsidRPr="003A0F2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5D5016" w:rsidRPr="001C6B61">
        <w:rPr>
          <w:bCs/>
          <w:sz w:val="24"/>
          <w:szCs w:val="24"/>
        </w:rPr>
        <w:t>secure the presence of the juvenile at the next hearing as evidenced by a demonstrable record of recent failures to appear a</w:t>
      </w:r>
      <w:r w:rsidR="00DF21F1" w:rsidRPr="001C6B61">
        <w:rPr>
          <w:bCs/>
          <w:sz w:val="24"/>
          <w:szCs w:val="24"/>
        </w:rPr>
        <w:t>t</w:t>
      </w:r>
      <w:r w:rsidR="005D5016" w:rsidRPr="001C6B61">
        <w:rPr>
          <w:bCs/>
          <w:sz w:val="24"/>
          <w:szCs w:val="24"/>
        </w:rPr>
        <w:t xml:space="preserve"> juvenile court proceedings and an exhau</w:t>
      </w:r>
      <w:r w:rsidR="00167607" w:rsidRPr="001C6B61">
        <w:rPr>
          <w:bCs/>
          <w:sz w:val="24"/>
          <w:szCs w:val="24"/>
        </w:rPr>
        <w:t>stion of detention alternatives.</w:t>
      </w:r>
    </w:p>
    <w:p w14:paraId="6B2242E3" w14:textId="08126980" w:rsidR="00167607" w:rsidRPr="005A16D6" w:rsidRDefault="005A16D6" w:rsidP="00DE3405">
      <w:pPr>
        <w:tabs>
          <w:tab w:val="left" w:pos="720"/>
          <w:tab w:val="left" w:pos="6480"/>
          <w:tab w:val="right" w:leader="dot" w:pos="9360"/>
        </w:tabs>
        <w:spacing w:after="240"/>
        <w:ind w:left="1440"/>
        <w:jc w:val="both"/>
        <w:rPr>
          <w:b/>
          <w:bCs/>
          <w:sz w:val="24"/>
          <w:szCs w:val="24"/>
        </w:rPr>
      </w:pPr>
      <w:r w:rsidRPr="005A16D6">
        <w:rPr>
          <w:b/>
          <w:bCs/>
          <w:sz w:val="24"/>
          <w:szCs w:val="24"/>
        </w:rPr>
        <w:lastRenderedPageBreak/>
        <w:t>OR</w:t>
      </w:r>
    </w:p>
    <w:p w14:paraId="1C6CEEA3" w14:textId="2A953BB6" w:rsidR="005D5016" w:rsidRPr="001C6B61" w:rsidRDefault="00812830" w:rsidP="005A16D6">
      <w:pPr>
        <w:tabs>
          <w:tab w:val="left" w:pos="720"/>
          <w:tab w:val="left" w:pos="6480"/>
          <w:tab w:val="right" w:leader="dot" w:pos="9360"/>
        </w:tabs>
        <w:spacing w:after="240"/>
        <w:ind w:left="1800" w:hanging="360"/>
        <w:jc w:val="both"/>
        <w:rPr>
          <w:bCs/>
          <w:sz w:val="24"/>
          <w:szCs w:val="24"/>
        </w:rPr>
      </w:pPr>
      <w:r w:rsidRPr="003A0F2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5D5016" w:rsidRPr="001C6B61">
        <w:rPr>
          <w:bCs/>
          <w:sz w:val="24"/>
          <w:szCs w:val="24"/>
        </w:rPr>
        <w:t xml:space="preserve">protect the physical safety of another person or property from serious threat if the juvenile </w:t>
      </w:r>
      <w:proofErr w:type="gramStart"/>
      <w:r w:rsidR="005D5016" w:rsidRPr="001C6B61">
        <w:rPr>
          <w:bCs/>
          <w:sz w:val="24"/>
          <w:szCs w:val="24"/>
        </w:rPr>
        <w:t>is not detained</w:t>
      </w:r>
      <w:proofErr w:type="gramEnd"/>
      <w:r w:rsidR="005D5016" w:rsidRPr="001C6B61">
        <w:rPr>
          <w:bCs/>
          <w:sz w:val="24"/>
          <w:szCs w:val="24"/>
        </w:rPr>
        <w:t>.</w:t>
      </w:r>
    </w:p>
    <w:p w14:paraId="1A0B938C" w14:textId="77777777" w:rsidR="005D5016" w:rsidRDefault="005D5016" w:rsidP="003F36A0">
      <w:pPr>
        <w:tabs>
          <w:tab w:val="left" w:pos="0"/>
          <w:tab w:val="left" w:pos="720"/>
          <w:tab w:val="left" w:pos="6480"/>
          <w:tab w:val="right" w:leader="dot" w:pos="9360"/>
        </w:tabs>
        <w:ind w:left="14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</w:t>
      </w:r>
      <w:proofErr w:type="gramStart"/>
      <w:r>
        <w:rPr>
          <w:bCs/>
          <w:i/>
          <w:sz w:val="24"/>
          <w:szCs w:val="24"/>
        </w:rPr>
        <w:t>state</w:t>
      </w:r>
      <w:proofErr w:type="gramEnd"/>
      <w:r>
        <w:rPr>
          <w:bCs/>
          <w:i/>
          <w:sz w:val="24"/>
          <w:szCs w:val="24"/>
        </w:rPr>
        <w:t xml:space="preserve"> the basis for </w:t>
      </w:r>
      <w:r w:rsidR="001C6B61">
        <w:rPr>
          <w:bCs/>
          <w:i/>
          <w:sz w:val="24"/>
          <w:szCs w:val="24"/>
        </w:rPr>
        <w:t>each</w:t>
      </w:r>
      <w:r>
        <w:rPr>
          <w:bCs/>
          <w:i/>
          <w:sz w:val="24"/>
          <w:szCs w:val="24"/>
        </w:rPr>
        <w:t xml:space="preserve"> finding</w:t>
      </w:r>
      <w:r w:rsidR="001C6B61">
        <w:rPr>
          <w:bCs/>
          <w:i/>
          <w:sz w:val="24"/>
          <w:szCs w:val="24"/>
        </w:rPr>
        <w:t xml:space="preserve"> supporting the override of the detention risk assessment tool</w:t>
      </w:r>
      <w:r>
        <w:rPr>
          <w:bCs/>
          <w:i/>
          <w:sz w:val="24"/>
          <w:szCs w:val="24"/>
        </w:rPr>
        <w:t>)</w:t>
      </w:r>
    </w:p>
    <w:p w14:paraId="46903C04" w14:textId="77777777" w:rsidR="005A16D6" w:rsidRPr="005D5016" w:rsidRDefault="005A16D6" w:rsidP="003F36A0">
      <w:pPr>
        <w:tabs>
          <w:tab w:val="left" w:pos="0"/>
          <w:tab w:val="left" w:pos="720"/>
          <w:tab w:val="left" w:pos="6480"/>
          <w:tab w:val="right" w:leader="dot" w:pos="9360"/>
        </w:tabs>
        <w:ind w:left="1440"/>
        <w:jc w:val="both"/>
        <w:rPr>
          <w:bCs/>
          <w:sz w:val="24"/>
          <w:szCs w:val="24"/>
        </w:rPr>
      </w:pPr>
    </w:p>
    <w:p w14:paraId="49281B67" w14:textId="77777777" w:rsidR="005D5016" w:rsidRDefault="005D5016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</w:t>
      </w:r>
      <w:r w:rsidR="003F36A0">
        <w:rPr>
          <w:noProof/>
          <w:sz w:val="24"/>
          <w:szCs w:val="24"/>
        </w:rPr>
        <w:t>_____________________</w:t>
      </w:r>
    </w:p>
    <w:p w14:paraId="22B02B71" w14:textId="77777777" w:rsidR="005D5016" w:rsidRDefault="005D5016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</w:t>
      </w:r>
      <w:r w:rsidR="003F36A0">
        <w:rPr>
          <w:noProof/>
          <w:sz w:val="24"/>
          <w:szCs w:val="24"/>
        </w:rPr>
        <w:t>_______</w:t>
      </w:r>
    </w:p>
    <w:p w14:paraId="5B7F4C8A" w14:textId="77777777" w:rsidR="005D5016" w:rsidRDefault="005D5016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</w:t>
      </w:r>
      <w:r w:rsidR="001C6B61">
        <w:rPr>
          <w:noProof/>
          <w:sz w:val="24"/>
          <w:szCs w:val="24"/>
        </w:rPr>
        <w:t>_____________________</w:t>
      </w:r>
    </w:p>
    <w:p w14:paraId="3DA836B4" w14:textId="77777777" w:rsidR="005D5016" w:rsidRDefault="005D5016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</w:t>
      </w:r>
      <w:r w:rsidR="001C6B61">
        <w:rPr>
          <w:noProof/>
          <w:sz w:val="24"/>
          <w:szCs w:val="24"/>
        </w:rPr>
        <w:t>_____________________</w:t>
      </w:r>
    </w:p>
    <w:p w14:paraId="0B187E09" w14:textId="77777777" w:rsidR="005A16D6" w:rsidRDefault="001C6B61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</w:t>
      </w:r>
      <w:r w:rsidR="005D5016">
        <w:rPr>
          <w:noProof/>
          <w:sz w:val="24"/>
          <w:szCs w:val="24"/>
        </w:rPr>
        <w:t>_____________________________________</w:t>
      </w:r>
      <w:r>
        <w:rPr>
          <w:noProof/>
          <w:sz w:val="24"/>
          <w:szCs w:val="24"/>
        </w:rPr>
        <w:t>______________________</w:t>
      </w:r>
      <w:r w:rsidR="005A16D6">
        <w:rPr>
          <w:noProof/>
          <w:sz w:val="24"/>
          <w:szCs w:val="24"/>
        </w:rPr>
        <w:t>__________________________________________________________________</w:t>
      </w:r>
    </w:p>
    <w:p w14:paraId="45A7DBD0" w14:textId="77777777" w:rsidR="005A16D6" w:rsidRDefault="005A16D6" w:rsidP="005A16D6">
      <w:pPr>
        <w:tabs>
          <w:tab w:val="left" w:pos="0"/>
          <w:tab w:val="left" w:pos="720"/>
          <w:tab w:val="left" w:pos="6480"/>
          <w:tab w:val="right" w:leader="dot" w:pos="9360"/>
        </w:tabs>
        <w:spacing w:line="360" w:lineRule="auto"/>
        <w:ind w:left="14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</w:t>
      </w:r>
    </w:p>
    <w:p w14:paraId="45F2090B" w14:textId="77777777" w:rsidR="009377DC" w:rsidRDefault="009377DC" w:rsidP="009377DC">
      <w:pPr>
        <w:tabs>
          <w:tab w:val="left" w:pos="90"/>
          <w:tab w:val="left" w:pos="720"/>
          <w:tab w:val="left" w:pos="6480"/>
          <w:tab w:val="right" w:leader="dot" w:pos="9360"/>
        </w:tabs>
        <w:ind w:left="270" w:hanging="270"/>
        <w:rPr>
          <w:sz w:val="24"/>
          <w:szCs w:val="24"/>
        </w:rPr>
      </w:pPr>
    </w:p>
    <w:p w14:paraId="7151CA3A" w14:textId="05F8653F" w:rsidR="00EF5295" w:rsidRPr="00EF5295" w:rsidRDefault="00EF5295" w:rsidP="00EF5295">
      <w:pPr>
        <w:tabs>
          <w:tab w:val="left" w:pos="1440"/>
          <w:tab w:val="left" w:pos="6480"/>
          <w:tab w:val="right" w:leader="dot" w:pos="9360"/>
        </w:tabs>
        <w:ind w:left="1440"/>
        <w:jc w:val="both"/>
        <w:rPr>
          <w:i/>
          <w:sz w:val="24"/>
          <w:szCs w:val="24"/>
        </w:rPr>
      </w:pPr>
      <w:r w:rsidRPr="00EF5295">
        <w:rPr>
          <w:i/>
          <w:sz w:val="24"/>
          <w:szCs w:val="24"/>
        </w:rPr>
        <w:t>(</w:t>
      </w:r>
      <w:r w:rsidR="004F5620" w:rsidRPr="004F5620">
        <w:rPr>
          <w:i/>
          <w:sz w:val="24"/>
          <w:szCs w:val="24"/>
        </w:rPr>
        <w:t>The Initial Order Removing Juvenile from Custody of Parent and Aut</w:t>
      </w:r>
      <w:r w:rsidR="00FB4BEE">
        <w:rPr>
          <w:i/>
          <w:sz w:val="24"/>
          <w:szCs w:val="24"/>
        </w:rPr>
        <w:t xml:space="preserve">horizing </w:t>
      </w:r>
      <w:proofErr w:type="gramStart"/>
      <w:r w:rsidR="00FB4BEE">
        <w:rPr>
          <w:i/>
          <w:sz w:val="24"/>
          <w:szCs w:val="24"/>
        </w:rPr>
        <w:t>Out</w:t>
      </w:r>
      <w:proofErr w:type="gramEnd"/>
      <w:r w:rsidR="00FB4BEE">
        <w:rPr>
          <w:i/>
          <w:sz w:val="24"/>
          <w:szCs w:val="24"/>
        </w:rPr>
        <w:t xml:space="preserve"> of Home Placement,</w:t>
      </w:r>
      <w:r w:rsidRPr="00EF5295">
        <w:rPr>
          <w:i/>
          <w:sz w:val="24"/>
          <w:szCs w:val="24"/>
        </w:rPr>
        <w:t xml:space="preserve"> Form 3</w:t>
      </w:r>
      <w:r w:rsidR="00C61D4A">
        <w:rPr>
          <w:i/>
          <w:sz w:val="24"/>
          <w:szCs w:val="24"/>
        </w:rPr>
        <w:t>09</w:t>
      </w:r>
      <w:r w:rsidRPr="00EF5295">
        <w:rPr>
          <w:i/>
          <w:sz w:val="24"/>
          <w:szCs w:val="24"/>
        </w:rPr>
        <w:t>, must be filed if this is the first order removing the juvenile from the home.)</w:t>
      </w:r>
    </w:p>
    <w:p w14:paraId="69C80E1A" w14:textId="77777777" w:rsidR="00EF5295" w:rsidRDefault="00EF5295" w:rsidP="009377DC">
      <w:pPr>
        <w:tabs>
          <w:tab w:val="left" w:pos="90"/>
          <w:tab w:val="left" w:pos="720"/>
          <w:tab w:val="left" w:pos="6480"/>
          <w:tab w:val="right" w:leader="dot" w:pos="9360"/>
        </w:tabs>
        <w:ind w:left="270" w:hanging="270"/>
        <w:rPr>
          <w:sz w:val="24"/>
          <w:szCs w:val="24"/>
        </w:rPr>
      </w:pPr>
    </w:p>
    <w:p w14:paraId="3AD1DF2D" w14:textId="3FB71415" w:rsidR="009377DC" w:rsidRDefault="001800AD" w:rsidP="005A16D6">
      <w:pPr>
        <w:tabs>
          <w:tab w:val="left" w:pos="90"/>
          <w:tab w:val="left" w:pos="720"/>
          <w:tab w:val="left" w:pos="6480"/>
          <w:tab w:val="right" w:leader="dot" w:pos="9360"/>
        </w:tabs>
        <w:spacing w:line="36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12830" w:rsidRPr="003A0F2C">
        <w:rPr>
          <w:rFonts w:ascii="Segoe UI Symbol" w:hAnsi="Segoe UI Symbol" w:cs="Segoe UI Symbol"/>
          <w:sz w:val="24"/>
          <w:szCs w:val="24"/>
        </w:rPr>
        <w:t>☐</w:t>
      </w:r>
      <w:r w:rsidR="00812830"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>The juvenile shall be rele</w:t>
      </w:r>
      <w:r w:rsidR="009377DC">
        <w:rPr>
          <w:sz w:val="24"/>
          <w:szCs w:val="24"/>
        </w:rPr>
        <w:t xml:space="preserve">ased </w:t>
      </w:r>
      <w:proofErr w:type="gramStart"/>
      <w:r w:rsidR="009377DC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 </w:t>
      </w:r>
      <w:r w:rsidR="009377DC">
        <w:rPr>
          <w:sz w:val="24"/>
          <w:szCs w:val="24"/>
        </w:rPr>
        <w:t>_</w:t>
      </w:r>
      <w:proofErr w:type="gramEnd"/>
      <w:r w:rsidR="009377DC">
        <w:rPr>
          <w:sz w:val="24"/>
          <w:szCs w:val="24"/>
        </w:rPr>
        <w:t xml:space="preserve">____________________________, and shall appear before </w:t>
      </w:r>
      <w:r w:rsidR="00812830" w:rsidRPr="003A0F2C">
        <w:rPr>
          <w:rFonts w:ascii="Segoe UI Symbol" w:hAnsi="Segoe UI Symbol" w:cs="Segoe UI Symbol"/>
          <w:sz w:val="24"/>
          <w:szCs w:val="24"/>
        </w:rPr>
        <w:t>☐</w:t>
      </w:r>
      <w:r w:rsidR="00812830">
        <w:rPr>
          <w:rFonts w:ascii="Segoe UI Symbol" w:hAnsi="Segoe UI Symbol" w:cs="Segoe UI Symbol"/>
          <w:sz w:val="24"/>
          <w:szCs w:val="24"/>
        </w:rPr>
        <w:t xml:space="preserve"> </w:t>
      </w:r>
      <w:r w:rsidR="009377DC" w:rsidRPr="00D3685C">
        <w:rPr>
          <w:bCs/>
          <w:sz w:val="24"/>
          <w:szCs w:val="24"/>
        </w:rPr>
        <w:t xml:space="preserve">the Court </w:t>
      </w:r>
      <w:r w:rsidR="00812830" w:rsidRPr="003A0F2C">
        <w:rPr>
          <w:rFonts w:ascii="Segoe UI Symbol" w:hAnsi="Segoe UI Symbol" w:cs="Segoe UI Symbol"/>
          <w:sz w:val="24"/>
          <w:szCs w:val="24"/>
        </w:rPr>
        <w:t>☐</w:t>
      </w:r>
      <w:r w:rsidR="00812830">
        <w:rPr>
          <w:rFonts w:ascii="Segoe UI Symbol" w:hAnsi="Segoe UI Symbol" w:cs="Segoe UI Symbol"/>
          <w:sz w:val="24"/>
          <w:szCs w:val="24"/>
        </w:rPr>
        <w:t xml:space="preserve"> </w:t>
      </w:r>
      <w:r w:rsidR="009377DC" w:rsidRPr="00D3685C">
        <w:rPr>
          <w:bCs/>
          <w:sz w:val="24"/>
          <w:szCs w:val="24"/>
        </w:rPr>
        <w:t>the CRB</w:t>
      </w:r>
      <w:r w:rsidR="009377DC">
        <w:rPr>
          <w:sz w:val="24"/>
          <w:szCs w:val="24"/>
        </w:rPr>
        <w:t xml:space="preserve"> on the ________ day of ________________, </w:t>
      </w:r>
      <w:r w:rsidR="005A16D6">
        <w:rPr>
          <w:sz w:val="24"/>
          <w:szCs w:val="24"/>
        </w:rPr>
        <w:t>20</w:t>
      </w:r>
      <w:r w:rsidR="009377DC">
        <w:rPr>
          <w:sz w:val="24"/>
          <w:szCs w:val="24"/>
        </w:rPr>
        <w:t>______, for further proceedings.</w:t>
      </w:r>
    </w:p>
    <w:p w14:paraId="206B921F" w14:textId="77777777" w:rsidR="001800AD" w:rsidRDefault="001800AD" w:rsidP="001800AD">
      <w:pPr>
        <w:tabs>
          <w:tab w:val="left" w:pos="0"/>
          <w:tab w:val="left" w:pos="720"/>
          <w:tab w:val="left" w:pos="6480"/>
          <w:tab w:val="right" w:leader="dot" w:pos="9360"/>
        </w:tabs>
        <w:rPr>
          <w:sz w:val="24"/>
          <w:szCs w:val="24"/>
        </w:rPr>
      </w:pPr>
    </w:p>
    <w:p w14:paraId="59D181C2" w14:textId="6D8A4976" w:rsidR="001800AD" w:rsidRPr="009377DC" w:rsidRDefault="009377DC" w:rsidP="005A16D6">
      <w:pPr>
        <w:tabs>
          <w:tab w:val="left" w:pos="90"/>
          <w:tab w:val="left" w:pos="270"/>
          <w:tab w:val="left" w:pos="540"/>
          <w:tab w:val="left" w:pos="6480"/>
          <w:tab w:val="right" w:leader="dot" w:pos="9360"/>
        </w:tabs>
        <w:ind w:left="540"/>
        <w:rPr>
          <w:b/>
          <w:sz w:val="24"/>
          <w:szCs w:val="24"/>
        </w:rPr>
      </w:pPr>
      <w:r w:rsidRPr="009377DC">
        <w:rPr>
          <w:b/>
          <w:sz w:val="24"/>
          <w:szCs w:val="24"/>
        </w:rPr>
        <w:t>OR</w:t>
      </w:r>
    </w:p>
    <w:p w14:paraId="556BC8CA" w14:textId="77777777" w:rsidR="001800AD" w:rsidRDefault="001800AD" w:rsidP="001800AD">
      <w:pPr>
        <w:tabs>
          <w:tab w:val="left" w:pos="0"/>
          <w:tab w:val="left" w:pos="720"/>
          <w:tab w:val="left" w:pos="6480"/>
          <w:tab w:val="right" w:leader="dot" w:pos="9360"/>
        </w:tabs>
        <w:rPr>
          <w:sz w:val="24"/>
          <w:szCs w:val="24"/>
        </w:rPr>
      </w:pPr>
    </w:p>
    <w:p w14:paraId="2302DB01" w14:textId="1B84E8D3" w:rsidR="001800AD" w:rsidRPr="00D52CE1" w:rsidRDefault="00812830" w:rsidP="005A16D6">
      <w:pPr>
        <w:tabs>
          <w:tab w:val="left" w:pos="360"/>
          <w:tab w:val="left" w:pos="6480"/>
          <w:tab w:val="right" w:leader="dot" w:pos="9360"/>
        </w:tabs>
        <w:spacing w:line="360" w:lineRule="auto"/>
        <w:ind w:left="630" w:hanging="360"/>
        <w:rPr>
          <w:i/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 w:rsidR="001800AD">
        <w:rPr>
          <w:sz w:val="24"/>
          <w:szCs w:val="24"/>
        </w:rPr>
        <w:t xml:space="preserve"> </w:t>
      </w:r>
      <w:proofErr w:type="gramStart"/>
      <w:r w:rsidR="001800AD">
        <w:rPr>
          <w:sz w:val="24"/>
          <w:szCs w:val="24"/>
        </w:rPr>
        <w:t>The</w:t>
      </w:r>
      <w:proofErr w:type="gramEnd"/>
      <w:r w:rsidR="001800AD">
        <w:rPr>
          <w:sz w:val="24"/>
          <w:szCs w:val="24"/>
        </w:rPr>
        <w:t xml:space="preserve"> juvenile shall be detained </w:t>
      </w:r>
      <w:r w:rsidR="009377DC">
        <w:rPr>
          <w:sz w:val="24"/>
          <w:szCs w:val="24"/>
        </w:rPr>
        <w:t xml:space="preserve">and </w:t>
      </w:r>
      <w:r w:rsidR="001800AD">
        <w:rPr>
          <w:sz w:val="24"/>
          <w:szCs w:val="24"/>
        </w:rPr>
        <w:t xml:space="preserve">shall appear before </w:t>
      </w:r>
      <w:r w:rsidR="001800AD" w:rsidRPr="00D3685C">
        <w:rPr>
          <w:bCs/>
          <w:sz w:val="24"/>
          <w:szCs w:val="24"/>
        </w:rPr>
        <w:t xml:space="preserve">the Court </w:t>
      </w:r>
      <w:r w:rsidR="001800AD">
        <w:rPr>
          <w:sz w:val="24"/>
          <w:szCs w:val="24"/>
        </w:rPr>
        <w:t xml:space="preserve">on the ________ day of ________________, </w:t>
      </w:r>
      <w:r w:rsidR="005A16D6">
        <w:rPr>
          <w:sz w:val="24"/>
          <w:szCs w:val="24"/>
        </w:rPr>
        <w:t>20</w:t>
      </w:r>
      <w:r w:rsidR="001800AD">
        <w:rPr>
          <w:sz w:val="24"/>
          <w:szCs w:val="24"/>
        </w:rPr>
        <w:t>_______, for a detention review hearing.</w:t>
      </w:r>
      <w:r w:rsidR="00D52CE1">
        <w:rPr>
          <w:sz w:val="24"/>
          <w:szCs w:val="24"/>
        </w:rPr>
        <w:t xml:space="preserve"> </w:t>
      </w:r>
      <w:proofErr w:type="gramStart"/>
      <w:r w:rsidR="00D52CE1">
        <w:rPr>
          <w:i/>
          <w:sz w:val="24"/>
          <w:szCs w:val="24"/>
        </w:rPr>
        <w:t>(Must occur within 14 days</w:t>
      </w:r>
      <w:r w:rsidR="005A16D6">
        <w:rPr>
          <w:i/>
          <w:sz w:val="24"/>
          <w:szCs w:val="24"/>
        </w:rPr>
        <w:t xml:space="preserve"> unless an exception applies</w:t>
      </w:r>
      <w:r w:rsidR="00D52CE1">
        <w:rPr>
          <w:i/>
          <w:sz w:val="24"/>
          <w:szCs w:val="24"/>
        </w:rPr>
        <w:t>.)</w:t>
      </w:r>
      <w:proofErr w:type="gramEnd"/>
    </w:p>
    <w:p w14:paraId="3F98853D" w14:textId="77777777" w:rsidR="001800AD" w:rsidRDefault="001800AD" w:rsidP="001800AD">
      <w:pPr>
        <w:tabs>
          <w:tab w:val="left" w:pos="0"/>
          <w:tab w:val="left" w:pos="270"/>
          <w:tab w:val="left" w:pos="6480"/>
          <w:tab w:val="right" w:leader="dot" w:pos="9360"/>
        </w:tabs>
        <w:rPr>
          <w:sz w:val="24"/>
          <w:szCs w:val="24"/>
        </w:rPr>
      </w:pPr>
    </w:p>
    <w:p w14:paraId="593C40C3" w14:textId="77777777" w:rsidR="009377DC" w:rsidRDefault="009377DC" w:rsidP="001800AD">
      <w:pPr>
        <w:tabs>
          <w:tab w:val="left" w:pos="0"/>
          <w:tab w:val="left" w:pos="270"/>
          <w:tab w:val="left" w:pos="6480"/>
          <w:tab w:val="right" w:leader="dot" w:pos="9360"/>
        </w:tabs>
        <w:rPr>
          <w:sz w:val="24"/>
          <w:szCs w:val="24"/>
        </w:rPr>
      </w:pPr>
    </w:p>
    <w:p w14:paraId="4A6447CF" w14:textId="6A3D3F5D" w:rsidR="00205AB5" w:rsidRDefault="00205AB5">
      <w:pPr>
        <w:tabs>
          <w:tab w:val="left" w:pos="0"/>
          <w:tab w:val="left" w:pos="720"/>
          <w:tab w:val="left" w:pos="6480"/>
          <w:tab w:val="right" w:leader="dot" w:pos="9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IT </w:t>
      </w:r>
      <w:proofErr w:type="gramStart"/>
      <w:r>
        <w:rPr>
          <w:sz w:val="24"/>
          <w:szCs w:val="24"/>
        </w:rPr>
        <w:t>IS SO ORDERED</w:t>
      </w:r>
      <w:proofErr w:type="gramEnd"/>
      <w:r>
        <w:rPr>
          <w:sz w:val="24"/>
          <w:szCs w:val="24"/>
        </w:rPr>
        <w:t xml:space="preserve"> THIS ______ day of ___________________, </w:t>
      </w:r>
      <w:r w:rsidR="00DE3405">
        <w:rPr>
          <w:sz w:val="24"/>
          <w:szCs w:val="24"/>
        </w:rPr>
        <w:t>20</w:t>
      </w:r>
      <w:r>
        <w:rPr>
          <w:sz w:val="24"/>
          <w:szCs w:val="24"/>
        </w:rPr>
        <w:t>______.</w:t>
      </w:r>
    </w:p>
    <w:p w14:paraId="0423AED6" w14:textId="77777777" w:rsidR="00205AB5" w:rsidRDefault="00205AB5">
      <w:pPr>
        <w:tabs>
          <w:tab w:val="left" w:pos="0"/>
          <w:tab w:val="left" w:pos="720"/>
          <w:tab w:val="left" w:pos="6480"/>
          <w:tab w:val="right" w:leader="dot" w:pos="9360"/>
        </w:tabs>
        <w:rPr>
          <w:sz w:val="24"/>
          <w:szCs w:val="24"/>
        </w:rPr>
      </w:pPr>
    </w:p>
    <w:p w14:paraId="67F70B07" w14:textId="77777777" w:rsidR="00205AB5" w:rsidRDefault="00205AB5">
      <w:pPr>
        <w:tabs>
          <w:tab w:val="left" w:pos="0"/>
          <w:tab w:val="left" w:pos="720"/>
          <w:tab w:val="left" w:pos="6480"/>
          <w:tab w:val="right" w:leader="dot" w:pos="9360"/>
        </w:tabs>
        <w:rPr>
          <w:sz w:val="24"/>
          <w:szCs w:val="24"/>
        </w:rPr>
      </w:pPr>
    </w:p>
    <w:p w14:paraId="0B6EE9BB" w14:textId="77777777" w:rsidR="00205AB5" w:rsidRDefault="00205AB5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ind w:left="576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39096AC6" w14:textId="77777777" w:rsidR="00205AB5" w:rsidRDefault="00205AB5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</w:p>
    <w:p w14:paraId="3951FE7A" w14:textId="77777777" w:rsidR="000E0796" w:rsidRDefault="000E0796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9C7247" w14:textId="77777777" w:rsidR="00205AB5" w:rsidRDefault="00205AB5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Authority</w:t>
      </w:r>
    </w:p>
    <w:p w14:paraId="21D8CD1C" w14:textId="77777777" w:rsidR="00205AB5" w:rsidRDefault="00205AB5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rPr>
          <w:sz w:val="24"/>
          <w:szCs w:val="24"/>
        </w:rPr>
      </w:pPr>
    </w:p>
    <w:p w14:paraId="1541714F" w14:textId="77777777" w:rsidR="00205AB5" w:rsidRDefault="00205AB5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rPr>
          <w:sz w:val="24"/>
          <w:szCs w:val="24"/>
        </w:rPr>
      </w:pPr>
      <w:r>
        <w:rPr>
          <w:sz w:val="24"/>
          <w:szCs w:val="24"/>
        </w:rPr>
        <w:t>K.S.A. 38-2343 and 38-2331.</w:t>
      </w:r>
    </w:p>
    <w:p w14:paraId="675F69FC" w14:textId="77777777" w:rsidR="00205AB5" w:rsidRDefault="00205AB5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rPr>
          <w:sz w:val="24"/>
          <w:szCs w:val="24"/>
        </w:rPr>
      </w:pPr>
    </w:p>
    <w:p w14:paraId="5271C755" w14:textId="77777777" w:rsidR="00205AB5" w:rsidRDefault="00205AB5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0BFF6249" w14:textId="77777777" w:rsidR="00127297" w:rsidRDefault="00127297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jc w:val="center"/>
        <w:rPr>
          <w:sz w:val="24"/>
          <w:szCs w:val="24"/>
        </w:rPr>
      </w:pPr>
    </w:p>
    <w:p w14:paraId="665F7188" w14:textId="5F6A4257" w:rsidR="00127297" w:rsidRPr="00127297" w:rsidRDefault="00127297" w:rsidP="00127297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rPr>
          <w:i/>
          <w:sz w:val="24"/>
          <w:szCs w:val="24"/>
        </w:rPr>
      </w:pPr>
      <w:r w:rsidRPr="00127297">
        <w:rPr>
          <w:i/>
          <w:sz w:val="24"/>
          <w:szCs w:val="24"/>
        </w:rPr>
        <w:t>The form for a Journal Entry for a Detention Review Hearing is Form 336.</w:t>
      </w:r>
    </w:p>
    <w:p w14:paraId="71F8D919" w14:textId="77777777" w:rsidR="00205AB5" w:rsidRDefault="00205AB5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rPr>
          <w:sz w:val="24"/>
          <w:szCs w:val="24"/>
        </w:rPr>
      </w:pPr>
    </w:p>
    <w:p w14:paraId="72AD9063" w14:textId="6F61DC43" w:rsidR="00D812F9" w:rsidRDefault="00205AB5" w:rsidP="005A16D6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Detention shall not exceed 48 hours, excluding Saturdays, Sundays and legal holidays, without a detention hearing and court order for further detention. That hearing shall take place within the </w:t>
      </w:r>
      <w:proofErr w:type="gramStart"/>
      <w:r>
        <w:rPr>
          <w:sz w:val="24"/>
          <w:szCs w:val="24"/>
        </w:rPr>
        <w:t>48 hour</w:t>
      </w:r>
      <w:proofErr w:type="gramEnd"/>
      <w:r>
        <w:rPr>
          <w:sz w:val="24"/>
          <w:szCs w:val="24"/>
        </w:rPr>
        <w:t xml:space="preserve"> period. The court shall appoint an attorney to represent the juvenile if no attorney </w:t>
      </w:r>
      <w:proofErr w:type="gramStart"/>
      <w:r>
        <w:rPr>
          <w:sz w:val="24"/>
          <w:szCs w:val="24"/>
        </w:rPr>
        <w:t>has been retained</w:t>
      </w:r>
      <w:proofErr w:type="gramEnd"/>
      <w:r>
        <w:rPr>
          <w:sz w:val="24"/>
          <w:szCs w:val="24"/>
        </w:rPr>
        <w:t xml:space="preserve"> and appears to represent the juvenile. A </w:t>
      </w:r>
      <w:proofErr w:type="gramStart"/>
      <w:r>
        <w:rPr>
          <w:sz w:val="24"/>
          <w:szCs w:val="24"/>
        </w:rPr>
        <w:t>24 hour</w:t>
      </w:r>
      <w:proofErr w:type="gramEnd"/>
      <w:r>
        <w:rPr>
          <w:sz w:val="24"/>
          <w:szCs w:val="24"/>
        </w:rPr>
        <w:t xml:space="preserve"> recess may be taken to obtain attendance of the attorney appointed. </w:t>
      </w:r>
    </w:p>
    <w:p w14:paraId="07890CFF" w14:textId="77777777" w:rsidR="00D812F9" w:rsidRDefault="00D812F9" w:rsidP="005A16D6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470A4">
        <w:rPr>
          <w:sz w:val="24"/>
          <w:szCs w:val="24"/>
        </w:rPr>
        <w:t xml:space="preserve">If the juvenile is detained due to a new </w:t>
      </w:r>
      <w:proofErr w:type="gramStart"/>
      <w:r w:rsidR="003470A4">
        <w:rPr>
          <w:sz w:val="24"/>
          <w:szCs w:val="24"/>
        </w:rPr>
        <w:t>offense which would be a felony or misdemeanor if committed by an adult</w:t>
      </w:r>
      <w:proofErr w:type="gramEnd"/>
      <w:r w:rsidR="003470A4">
        <w:rPr>
          <w:sz w:val="24"/>
          <w:szCs w:val="24"/>
        </w:rPr>
        <w:t xml:space="preserve"> and no prior judicial determination of probable cause has been made, the court must determine whether there is probable cause to believe that the juvenile committed the alleged offense.</w:t>
      </w:r>
      <w:r w:rsidR="00205AB5">
        <w:rPr>
          <w:sz w:val="24"/>
          <w:szCs w:val="24"/>
        </w:rPr>
        <w:t xml:space="preserve"> </w:t>
      </w:r>
      <w:r w:rsidR="003470A4">
        <w:rPr>
          <w:sz w:val="24"/>
          <w:szCs w:val="24"/>
        </w:rPr>
        <w:t>K.S.A. 38-2343(a</w:t>
      </w:r>
      <w:proofErr w:type="gramStart"/>
      <w:r w:rsidR="003470A4">
        <w:rPr>
          <w:sz w:val="24"/>
          <w:szCs w:val="24"/>
        </w:rPr>
        <w:t>)(</w:t>
      </w:r>
      <w:proofErr w:type="gramEnd"/>
      <w:r w:rsidR="003470A4">
        <w:rPr>
          <w:sz w:val="24"/>
          <w:szCs w:val="24"/>
        </w:rPr>
        <w:t xml:space="preserve">1). If a judicial finding of probable cause </w:t>
      </w:r>
      <w:proofErr w:type="gramStart"/>
      <w:r w:rsidR="003470A4">
        <w:rPr>
          <w:sz w:val="24"/>
          <w:szCs w:val="24"/>
        </w:rPr>
        <w:t>has been made</w:t>
      </w:r>
      <w:proofErr w:type="gramEnd"/>
      <w:r w:rsidR="003470A4">
        <w:rPr>
          <w:sz w:val="24"/>
          <w:szCs w:val="24"/>
        </w:rPr>
        <w:t xml:space="preserve"> in a prior hearing, the court should indicate such by checking the appropriate box.</w:t>
      </w:r>
    </w:p>
    <w:p w14:paraId="2FC43CD3" w14:textId="77777777" w:rsidR="0013411E" w:rsidRDefault="00D812F9" w:rsidP="005A16D6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spacing w:after="24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95448F">
        <w:rPr>
          <w:sz w:val="24"/>
          <w:szCs w:val="24"/>
        </w:rPr>
        <w:t xml:space="preserve">Before the detention hearing, a detention risk assessment pursuant to K.S.A. 75-7023(d) </w:t>
      </w:r>
      <w:proofErr w:type="gramStart"/>
      <w:r w:rsidR="0095448F">
        <w:rPr>
          <w:sz w:val="24"/>
          <w:szCs w:val="24"/>
        </w:rPr>
        <w:t>must be completed</w:t>
      </w:r>
      <w:proofErr w:type="gramEnd"/>
      <w:r w:rsidR="0095448F">
        <w:rPr>
          <w:sz w:val="24"/>
          <w:szCs w:val="24"/>
        </w:rPr>
        <w:t xml:space="preserve">. The court may not order the juvenile detained unless the detention risk assessment assessed the juvenile as detention-eligible or </w:t>
      </w:r>
      <w:r w:rsidR="00742ADE">
        <w:rPr>
          <w:sz w:val="24"/>
          <w:szCs w:val="24"/>
        </w:rPr>
        <w:t>the court overrides</w:t>
      </w:r>
      <w:r w:rsidR="001C6B61">
        <w:rPr>
          <w:sz w:val="24"/>
          <w:szCs w:val="24"/>
        </w:rPr>
        <w:t xml:space="preserve"> </w:t>
      </w:r>
      <w:r w:rsidR="0095448F">
        <w:rPr>
          <w:sz w:val="24"/>
          <w:szCs w:val="24"/>
        </w:rPr>
        <w:t xml:space="preserve">the </w:t>
      </w:r>
      <w:proofErr w:type="gramStart"/>
      <w:r w:rsidR="0095448F">
        <w:rPr>
          <w:sz w:val="24"/>
          <w:szCs w:val="24"/>
        </w:rPr>
        <w:t xml:space="preserve">detention </w:t>
      </w:r>
      <w:r w:rsidR="001C6B61">
        <w:rPr>
          <w:sz w:val="24"/>
          <w:szCs w:val="24"/>
        </w:rPr>
        <w:t xml:space="preserve">risk </w:t>
      </w:r>
      <w:r w:rsidR="0095448F">
        <w:rPr>
          <w:sz w:val="24"/>
          <w:szCs w:val="24"/>
        </w:rPr>
        <w:t>assessment tool</w:t>
      </w:r>
      <w:proofErr w:type="gramEnd"/>
      <w:r w:rsidR="001C6B61">
        <w:rPr>
          <w:sz w:val="24"/>
          <w:szCs w:val="24"/>
        </w:rPr>
        <w:t xml:space="preserve">’s </w:t>
      </w:r>
      <w:r w:rsidR="00742ADE">
        <w:rPr>
          <w:sz w:val="24"/>
          <w:szCs w:val="24"/>
        </w:rPr>
        <w:t>outcome</w:t>
      </w:r>
      <w:r w:rsidR="001C6B61">
        <w:rPr>
          <w:sz w:val="24"/>
          <w:szCs w:val="24"/>
        </w:rPr>
        <w:t xml:space="preserve"> of non-detention-eligible</w:t>
      </w:r>
      <w:r w:rsidR="00742ADE">
        <w:rPr>
          <w:sz w:val="24"/>
          <w:szCs w:val="24"/>
        </w:rPr>
        <w:t xml:space="preserve">. </w:t>
      </w:r>
      <w:proofErr w:type="gramStart"/>
      <w:r w:rsidR="00742ADE">
        <w:rPr>
          <w:sz w:val="24"/>
          <w:szCs w:val="24"/>
        </w:rPr>
        <w:t>To override</w:t>
      </w:r>
      <w:r w:rsidR="0095448F">
        <w:rPr>
          <w:sz w:val="24"/>
          <w:szCs w:val="24"/>
        </w:rPr>
        <w:t xml:space="preserve"> the</w:t>
      </w:r>
      <w:r w:rsidR="00742ADE">
        <w:rPr>
          <w:sz w:val="24"/>
          <w:szCs w:val="24"/>
        </w:rPr>
        <w:t xml:space="preserve"> detention risk assessment tool the </w:t>
      </w:r>
      <w:r w:rsidR="0095448F">
        <w:rPr>
          <w:sz w:val="24"/>
          <w:szCs w:val="24"/>
        </w:rPr>
        <w:t>court</w:t>
      </w:r>
      <w:r w:rsidR="00742ADE">
        <w:rPr>
          <w:sz w:val="24"/>
          <w:szCs w:val="24"/>
        </w:rPr>
        <w:t xml:space="preserve"> must</w:t>
      </w:r>
      <w:r w:rsidR="0095448F">
        <w:rPr>
          <w:sz w:val="24"/>
          <w:szCs w:val="24"/>
        </w:rPr>
        <w:t xml:space="preserve"> find probable cause that </w:t>
      </w:r>
      <w:r w:rsidR="00742ADE">
        <w:rPr>
          <w:sz w:val="24"/>
          <w:szCs w:val="24"/>
        </w:rPr>
        <w:t xml:space="preserve">(1) </w:t>
      </w:r>
      <w:r w:rsidR="0095448F">
        <w:rPr>
          <w:sz w:val="24"/>
          <w:szCs w:val="24"/>
        </w:rPr>
        <w:t>community-based alternatives to detention are insufficien</w:t>
      </w:r>
      <w:bookmarkStart w:id="2" w:name="_GoBack"/>
      <w:bookmarkEnd w:id="2"/>
      <w:r w:rsidR="0095448F">
        <w:rPr>
          <w:sz w:val="24"/>
          <w:szCs w:val="24"/>
        </w:rPr>
        <w:t xml:space="preserve">t to either secure the presence of the juvenile at the next hearing </w:t>
      </w:r>
      <w:r w:rsidR="0095448F">
        <w:rPr>
          <w:bCs/>
          <w:sz w:val="24"/>
          <w:szCs w:val="24"/>
        </w:rPr>
        <w:t>as evidenced by a demonstrable record of recent failures to appear a</w:t>
      </w:r>
      <w:r w:rsidR="00CA2B11">
        <w:rPr>
          <w:bCs/>
          <w:sz w:val="24"/>
          <w:szCs w:val="24"/>
        </w:rPr>
        <w:t>t</w:t>
      </w:r>
      <w:r w:rsidR="0095448F">
        <w:rPr>
          <w:bCs/>
          <w:sz w:val="24"/>
          <w:szCs w:val="24"/>
        </w:rPr>
        <w:t xml:space="preserve"> juvenile court proceedings and an exhaustion of detention alternatives; or </w:t>
      </w:r>
      <w:r w:rsidR="00742ADE">
        <w:rPr>
          <w:bCs/>
          <w:sz w:val="24"/>
          <w:szCs w:val="24"/>
        </w:rPr>
        <w:t xml:space="preserve">(2) </w:t>
      </w:r>
      <w:r w:rsidR="0095448F">
        <w:rPr>
          <w:bCs/>
          <w:sz w:val="24"/>
          <w:szCs w:val="24"/>
        </w:rPr>
        <w:t>to protect the physical safety of another person or property from serious threat if the juvenile is not detained.</w:t>
      </w:r>
      <w:proofErr w:type="gramEnd"/>
      <w:r w:rsidR="0095448F">
        <w:rPr>
          <w:bCs/>
          <w:sz w:val="24"/>
          <w:szCs w:val="24"/>
        </w:rPr>
        <w:t xml:space="preserve"> The court must state the basis for each finding in writing. </w:t>
      </w:r>
      <w:proofErr w:type="gramStart"/>
      <w:r w:rsidR="0095448F">
        <w:rPr>
          <w:bCs/>
          <w:sz w:val="24"/>
          <w:szCs w:val="24"/>
        </w:rPr>
        <w:t>K.S.A. 38-2331(a).</w:t>
      </w:r>
      <w:proofErr w:type="gramEnd"/>
      <w:r w:rsidR="0095448F">
        <w:rPr>
          <w:bCs/>
          <w:sz w:val="24"/>
          <w:szCs w:val="24"/>
        </w:rPr>
        <w:t xml:space="preserve"> </w:t>
      </w:r>
    </w:p>
    <w:p w14:paraId="353AB834" w14:textId="4AB4CBCB" w:rsidR="0013411E" w:rsidRDefault="00B85F1F" w:rsidP="005A16D6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spacing w:after="24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 xml:space="preserve">If the juvenile is detained, the court must hold a detention review hearing at least every 14 days to determine if the juvenile should continue to be held in detention, unless </w:t>
      </w:r>
      <w:r w:rsidR="00022B67">
        <w:rPr>
          <w:bCs/>
          <w:sz w:val="24"/>
          <w:szCs w:val="24"/>
        </w:rPr>
        <w:t xml:space="preserve">(1) </w:t>
      </w:r>
      <w:r>
        <w:rPr>
          <w:bCs/>
          <w:sz w:val="24"/>
          <w:szCs w:val="24"/>
        </w:rPr>
        <w:t>the juvenile is charged with a crime that, if committed by an adult, would constitute an off-grid felony or a nondrug severity level 1 through 4 felony</w:t>
      </w:r>
      <w:r w:rsidR="00022B67">
        <w:rPr>
          <w:bCs/>
          <w:sz w:val="24"/>
          <w:szCs w:val="24"/>
        </w:rPr>
        <w:t>, or (2) the juvenile is being held in detention awaiting disposition pursuant to K.S.A. 38-2360(f)</w:t>
      </w:r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K.S.A. 38-2343(</w:t>
      </w: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>).</w:t>
      </w:r>
      <w:proofErr w:type="gramEnd"/>
      <w:r>
        <w:rPr>
          <w:bCs/>
          <w:sz w:val="24"/>
          <w:szCs w:val="24"/>
        </w:rPr>
        <w:t xml:space="preserve"> </w:t>
      </w:r>
    </w:p>
    <w:p w14:paraId="28B96906" w14:textId="7EEE4903" w:rsidR="00205AB5" w:rsidRPr="00D3504C" w:rsidRDefault="0013411E" w:rsidP="005A16D6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spacing w:after="24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205AB5">
        <w:rPr>
          <w:sz w:val="24"/>
          <w:szCs w:val="24"/>
        </w:rPr>
        <w:t xml:space="preserve">If </w:t>
      </w:r>
      <w:r w:rsidR="00C17A85">
        <w:rPr>
          <w:sz w:val="24"/>
          <w:szCs w:val="24"/>
        </w:rPr>
        <w:t>the court</w:t>
      </w:r>
      <w:r w:rsidR="00205AB5">
        <w:rPr>
          <w:sz w:val="24"/>
          <w:szCs w:val="24"/>
        </w:rPr>
        <w:t xml:space="preserve"> removes the juvenile from the home and if this is the first order doing so, then </w:t>
      </w:r>
      <w:r w:rsidR="00205AB5" w:rsidRPr="00167607">
        <w:rPr>
          <w:b/>
          <w:sz w:val="24"/>
          <w:szCs w:val="24"/>
        </w:rPr>
        <w:t xml:space="preserve">the </w:t>
      </w:r>
      <w:r w:rsidR="0048675A">
        <w:rPr>
          <w:b/>
          <w:sz w:val="24"/>
          <w:szCs w:val="24"/>
        </w:rPr>
        <w:t xml:space="preserve">Initial Order Removing Juvenile </w:t>
      </w:r>
      <w:r w:rsidR="00E46BE2">
        <w:rPr>
          <w:b/>
          <w:sz w:val="24"/>
          <w:szCs w:val="24"/>
        </w:rPr>
        <w:t>from the Custody o</w:t>
      </w:r>
      <w:r w:rsidR="00E46BE2" w:rsidRPr="00DE3405">
        <w:rPr>
          <w:b/>
          <w:sz w:val="24"/>
          <w:szCs w:val="24"/>
        </w:rPr>
        <w:t xml:space="preserve">f Parents </w:t>
      </w:r>
      <w:r w:rsidR="0048675A" w:rsidRPr="00DE3405">
        <w:rPr>
          <w:b/>
          <w:sz w:val="24"/>
          <w:szCs w:val="24"/>
        </w:rPr>
        <w:t xml:space="preserve">and Authorizing </w:t>
      </w:r>
      <w:proofErr w:type="gramStart"/>
      <w:r w:rsidR="0048675A" w:rsidRPr="00DE3405">
        <w:rPr>
          <w:b/>
          <w:sz w:val="24"/>
          <w:szCs w:val="24"/>
        </w:rPr>
        <w:t>Out</w:t>
      </w:r>
      <w:proofErr w:type="gramEnd"/>
      <w:r w:rsidR="0048675A" w:rsidRPr="00DE3405">
        <w:rPr>
          <w:b/>
          <w:sz w:val="24"/>
          <w:szCs w:val="24"/>
        </w:rPr>
        <w:t xml:space="preserve"> of Home Placement </w:t>
      </w:r>
      <w:r w:rsidR="00205AB5" w:rsidRPr="00DE3405">
        <w:rPr>
          <w:b/>
          <w:sz w:val="24"/>
          <w:szCs w:val="24"/>
        </w:rPr>
        <w:t>(Form 3</w:t>
      </w:r>
      <w:r w:rsidR="004F48D9" w:rsidRPr="00DE3405">
        <w:rPr>
          <w:b/>
          <w:sz w:val="24"/>
          <w:szCs w:val="24"/>
        </w:rPr>
        <w:t>09</w:t>
      </w:r>
      <w:r w:rsidR="00205AB5" w:rsidRPr="00DE3405">
        <w:rPr>
          <w:b/>
          <w:sz w:val="24"/>
          <w:szCs w:val="24"/>
        </w:rPr>
        <w:t xml:space="preserve">), or another ASFA form approved by the Supreme Court, must be completed and attached to this form for filing. </w:t>
      </w:r>
    </w:p>
    <w:p w14:paraId="6BFEE59E" w14:textId="77777777" w:rsidR="00205AB5" w:rsidRDefault="00205AB5" w:rsidP="005A16D6">
      <w:pPr>
        <w:tabs>
          <w:tab w:val="left" w:pos="0"/>
          <w:tab w:val="left" w:pos="720"/>
          <w:tab w:val="left" w:pos="5760"/>
          <w:tab w:val="left" w:pos="6480"/>
          <w:tab w:val="right" w:leader="dot" w:pos="9360"/>
        </w:tabs>
        <w:spacing w:after="240"/>
        <w:jc w:val="both"/>
      </w:pPr>
      <w:r>
        <w:rPr>
          <w:sz w:val="24"/>
          <w:szCs w:val="24"/>
        </w:rPr>
        <w:tab/>
        <w:t>The Juvenile Justice and Delinquency Prevention Act of 2002, 42 U.S.C. 5601, prohibits detention of status offenders or non-criminal traffic or fish and game offenders in any secure facility, except for a minimal period (6 hours under K.S.A. 38-2332) for investigation or identification, but always sight and sound separate from adult prisoners if the site is an adult jail.</w:t>
      </w:r>
    </w:p>
    <w:sectPr w:rsidR="00205AB5" w:rsidSect="007848C7">
      <w:type w:val="continuous"/>
      <w:pgSz w:w="12240" w:h="15840" w:code="1"/>
      <w:pgMar w:top="1181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A183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03A34" w14:textId="77777777" w:rsidR="003D2102" w:rsidRDefault="003D2102">
      <w:r>
        <w:separator/>
      </w:r>
    </w:p>
  </w:endnote>
  <w:endnote w:type="continuationSeparator" w:id="0">
    <w:p w14:paraId="30A35C42" w14:textId="77777777" w:rsidR="003D2102" w:rsidRDefault="003D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7DAE2" w14:textId="77777777" w:rsidR="00311538" w:rsidRDefault="003115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9232A" w14:textId="1673EF14" w:rsidR="00205AB5" w:rsidRDefault="00905904" w:rsidP="00B578FF">
    <w:pPr>
      <w:pStyle w:val="Footer"/>
      <w:jc w:val="left"/>
    </w:pPr>
    <w:r>
      <w:t xml:space="preserve">Rev. </w:t>
    </w:r>
    <w:r w:rsidR="007E49FD">
      <w:t>7</w:t>
    </w:r>
    <w:r>
      <w:t>/201</w:t>
    </w:r>
    <w:r w:rsidR="00EC50DE">
      <w:t>8</w:t>
    </w:r>
    <w:r w:rsidR="000E74B2">
      <w:t xml:space="preserve"> ©KSJC</w:t>
    </w:r>
    <w:r w:rsidR="000E74B2">
      <w:tab/>
    </w:r>
    <w:r w:rsidR="00B578FF">
      <w:fldChar w:fldCharType="begin"/>
    </w:r>
    <w:r w:rsidR="00B578FF">
      <w:instrText xml:space="preserve"> PAGE   \* MERGEFORMAT </w:instrText>
    </w:r>
    <w:r w:rsidR="00B578FF">
      <w:fldChar w:fldCharType="separate"/>
    </w:r>
    <w:r w:rsidR="00311538">
      <w:rPr>
        <w:noProof/>
      </w:rPr>
      <w:t>1</w:t>
    </w:r>
    <w:r w:rsidR="00B578F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067EC" w14:textId="77777777" w:rsidR="00311538" w:rsidRDefault="00311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3DDC5" w14:textId="77777777" w:rsidR="003D2102" w:rsidRDefault="003D2102">
      <w:r>
        <w:separator/>
      </w:r>
    </w:p>
  </w:footnote>
  <w:footnote w:type="continuationSeparator" w:id="0">
    <w:p w14:paraId="021F1F91" w14:textId="77777777" w:rsidR="003D2102" w:rsidRDefault="003D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9E50D" w14:textId="77777777" w:rsidR="00311538" w:rsidRDefault="003115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CADC9" w14:textId="77777777" w:rsidR="00205AB5" w:rsidRDefault="00205AB5">
    <w:pPr>
      <w:tabs>
        <w:tab w:val="right" w:pos="9180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1DCC2" w14:textId="77777777" w:rsidR="00311538" w:rsidRDefault="0031153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">
    <w15:presenceInfo w15:providerId="None" w15:userId="Tr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EE"/>
    <w:rsid w:val="00022B67"/>
    <w:rsid w:val="000A0E9F"/>
    <w:rsid w:val="000E0796"/>
    <w:rsid w:val="000E74B2"/>
    <w:rsid w:val="001125EA"/>
    <w:rsid w:val="00126A91"/>
    <w:rsid w:val="00127297"/>
    <w:rsid w:val="0013411E"/>
    <w:rsid w:val="00167607"/>
    <w:rsid w:val="001800AD"/>
    <w:rsid w:val="001B6635"/>
    <w:rsid w:val="001C6B61"/>
    <w:rsid w:val="00205AB5"/>
    <w:rsid w:val="00206A7E"/>
    <w:rsid w:val="002241DA"/>
    <w:rsid w:val="00232E86"/>
    <w:rsid w:val="00236B38"/>
    <w:rsid w:val="00237662"/>
    <w:rsid w:val="002853E7"/>
    <w:rsid w:val="00295E33"/>
    <w:rsid w:val="002B645A"/>
    <w:rsid w:val="003019BC"/>
    <w:rsid w:val="00311538"/>
    <w:rsid w:val="003470A4"/>
    <w:rsid w:val="0036417B"/>
    <w:rsid w:val="003A7B3A"/>
    <w:rsid w:val="003C5525"/>
    <w:rsid w:val="003D006D"/>
    <w:rsid w:val="003D2102"/>
    <w:rsid w:val="003E1D1D"/>
    <w:rsid w:val="003F36A0"/>
    <w:rsid w:val="0040610C"/>
    <w:rsid w:val="004229DD"/>
    <w:rsid w:val="00470253"/>
    <w:rsid w:val="0048675A"/>
    <w:rsid w:val="004F48D9"/>
    <w:rsid w:val="004F5620"/>
    <w:rsid w:val="00552710"/>
    <w:rsid w:val="005A16D6"/>
    <w:rsid w:val="005A7FBE"/>
    <w:rsid w:val="005D5016"/>
    <w:rsid w:val="005E5704"/>
    <w:rsid w:val="00661DBE"/>
    <w:rsid w:val="006676C5"/>
    <w:rsid w:val="0067215F"/>
    <w:rsid w:val="006E55F5"/>
    <w:rsid w:val="00742ADE"/>
    <w:rsid w:val="007848C7"/>
    <w:rsid w:val="007E49FD"/>
    <w:rsid w:val="007F051E"/>
    <w:rsid w:val="00803BD3"/>
    <w:rsid w:val="00812830"/>
    <w:rsid w:val="00824ACF"/>
    <w:rsid w:val="008A660A"/>
    <w:rsid w:val="00905904"/>
    <w:rsid w:val="009377DC"/>
    <w:rsid w:val="0095448F"/>
    <w:rsid w:val="009A2D55"/>
    <w:rsid w:val="00AE66EE"/>
    <w:rsid w:val="00AE68B1"/>
    <w:rsid w:val="00B05938"/>
    <w:rsid w:val="00B224A2"/>
    <w:rsid w:val="00B30649"/>
    <w:rsid w:val="00B578FF"/>
    <w:rsid w:val="00B60B11"/>
    <w:rsid w:val="00B64C03"/>
    <w:rsid w:val="00B81DEA"/>
    <w:rsid w:val="00B85F1F"/>
    <w:rsid w:val="00BA4C3B"/>
    <w:rsid w:val="00BB4535"/>
    <w:rsid w:val="00C16E24"/>
    <w:rsid w:val="00C17A85"/>
    <w:rsid w:val="00C40E87"/>
    <w:rsid w:val="00C43683"/>
    <w:rsid w:val="00C5253B"/>
    <w:rsid w:val="00C61D4A"/>
    <w:rsid w:val="00C77E8C"/>
    <w:rsid w:val="00CA2B11"/>
    <w:rsid w:val="00D3504C"/>
    <w:rsid w:val="00D3685C"/>
    <w:rsid w:val="00D43443"/>
    <w:rsid w:val="00D52CE1"/>
    <w:rsid w:val="00D5620E"/>
    <w:rsid w:val="00D70BBA"/>
    <w:rsid w:val="00D812F9"/>
    <w:rsid w:val="00DA26DC"/>
    <w:rsid w:val="00DB69E5"/>
    <w:rsid w:val="00DC0148"/>
    <w:rsid w:val="00DE3405"/>
    <w:rsid w:val="00DE554A"/>
    <w:rsid w:val="00DF21F1"/>
    <w:rsid w:val="00E46BE2"/>
    <w:rsid w:val="00EC50DE"/>
    <w:rsid w:val="00EF5295"/>
    <w:rsid w:val="00F12350"/>
    <w:rsid w:val="00F2003A"/>
    <w:rsid w:val="00FB4BEE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0DFD480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6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5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0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0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01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6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5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0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0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01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4BBE-FA44-4A68-BF24-A8B8F8A1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2018-06-05T19:44:00Z</dcterms:created>
  <dcterms:modified xsi:type="dcterms:W3CDTF">2018-06-05T19:44:00Z</dcterms:modified>
</cp:coreProperties>
</file>