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27DDC" w:rsidRDefault="00027DD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 w:val="20"/>
          <w:szCs w:val="20"/>
        </w:rPr>
      </w:pPr>
      <w:r>
        <w:rPr>
          <w:lang w:val="en-CA"/>
        </w:rPr>
        <w:fldChar w:fldCharType="begin"/>
      </w:r>
      <w:r>
        <w:rPr>
          <w:lang w:val="en-CA"/>
        </w:rPr>
        <w:instrText xml:space="preserve"> SEQ CHAPTER \h \r 1</w:instrText>
      </w:r>
      <w:r>
        <w:rPr>
          <w:lang w:val="en-CA"/>
        </w:rPr>
        <w:fldChar w:fldCharType="end"/>
      </w:r>
      <w:r>
        <w:rPr>
          <w:sz w:val="20"/>
          <w:szCs w:val="20"/>
        </w:rPr>
        <w:t>K.S.A. 26-506</w:t>
      </w:r>
    </w:p>
    <w:p w:rsidR="00027DDC" w:rsidRDefault="00027DD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 w:val="20"/>
          <w:szCs w:val="20"/>
        </w:rPr>
      </w:pPr>
      <w:r>
        <w:rPr>
          <w:sz w:val="20"/>
          <w:szCs w:val="20"/>
        </w:rPr>
        <w:t>Notice of Appraisers’ Hearing</w:t>
      </w:r>
    </w:p>
    <w:p w:rsidR="00027DDC" w:rsidRDefault="00027DD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rPr>
          <w:sz w:val="20"/>
          <w:szCs w:val="20"/>
        </w:rPr>
        <w:t>(12/1/06)</w:t>
      </w:r>
    </w:p>
    <w:p w:rsidR="00027DDC" w:rsidRDefault="00027DD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rsidR="00027DDC" w:rsidRDefault="00027DD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sectPr w:rsidR="00027DDC">
          <w:type w:val="continuous"/>
          <w:pgSz w:w="12240" w:h="15840"/>
          <w:pgMar w:top="1440" w:right="1440" w:bottom="1440" w:left="1440" w:header="1440" w:footer="1440" w:gutter="0"/>
          <w:cols w:space="720"/>
        </w:sectPr>
      </w:pPr>
    </w:p>
    <w:p w:rsidR="00027DDC" w:rsidRDefault="00027DD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2"/>
          <w:szCs w:val="22"/>
        </w:rPr>
      </w:pPr>
      <w:r>
        <w:rPr>
          <w:rFonts w:ascii="Arial" w:hAnsi="Arial" w:cs="Arial"/>
          <w:sz w:val="22"/>
          <w:szCs w:val="22"/>
        </w:rPr>
        <w:lastRenderedPageBreak/>
        <w:t xml:space="preserve">IN THE </w:t>
      </w:r>
      <w:r>
        <w:rPr>
          <w:rFonts w:ascii="Arial" w:hAnsi="Arial" w:cs="Arial"/>
          <w:sz w:val="22"/>
          <w:szCs w:val="22"/>
          <w:u w:val="single"/>
        </w:rPr>
        <w:t xml:space="preserve">               </w:t>
      </w:r>
      <w:r>
        <w:rPr>
          <w:rFonts w:ascii="Arial" w:hAnsi="Arial" w:cs="Arial"/>
          <w:sz w:val="22"/>
          <w:szCs w:val="22"/>
        </w:rPr>
        <w:t xml:space="preserve"> JUDICIAL DISTRICT</w:t>
      </w:r>
    </w:p>
    <w:p w:rsidR="00027DDC" w:rsidRDefault="00027DD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2"/>
          <w:szCs w:val="22"/>
        </w:rPr>
      </w:pPr>
      <w:r>
        <w:rPr>
          <w:rFonts w:ascii="Arial" w:hAnsi="Arial" w:cs="Arial"/>
          <w:sz w:val="22"/>
          <w:szCs w:val="22"/>
        </w:rPr>
        <w:t xml:space="preserve"> DISTRICT COURT OF </w:t>
      </w:r>
      <w:r>
        <w:rPr>
          <w:rFonts w:ascii="Arial" w:hAnsi="Arial" w:cs="Arial"/>
          <w:sz w:val="22"/>
          <w:szCs w:val="22"/>
          <w:u w:val="single"/>
        </w:rPr>
        <w:t xml:space="preserve">                           </w:t>
      </w:r>
      <w:r>
        <w:rPr>
          <w:rFonts w:ascii="Arial" w:hAnsi="Arial" w:cs="Arial"/>
          <w:sz w:val="22"/>
          <w:szCs w:val="22"/>
        </w:rPr>
        <w:t xml:space="preserve"> COUNTY, KANSAS</w:t>
      </w:r>
    </w:p>
    <w:p w:rsidR="00027DDC" w:rsidRDefault="00027DD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027DDC" w:rsidRDefault="00027DD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027DDC" w:rsidRDefault="00027DD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u w:val="single"/>
        </w:rPr>
      </w:pPr>
    </w:p>
    <w:p w:rsidR="00027DDC" w:rsidRDefault="00027DDC">
      <w:pPr>
        <w:tabs>
          <w:tab w:val="clear" w:pos="0"/>
          <w:tab w:val="clear" w:pos="3600"/>
          <w:tab w:val="clear" w:pos="4320"/>
          <w:tab w:val="clear" w:pos="5040"/>
          <w:tab w:val="clear" w:pos="5760"/>
          <w:tab w:val="clear" w:pos="6480"/>
          <w:tab w:val="clear" w:pos="7200"/>
          <w:tab w:val="clear" w:pos="7920"/>
          <w:tab w:val="clear" w:pos="8640"/>
        </w:tabs>
        <w:ind w:left="2880" w:hanging="2880"/>
        <w:rPr>
          <w:rFonts w:ascii="Arial" w:hAnsi="Arial" w:cs="Arial"/>
          <w:sz w:val="22"/>
          <w:szCs w:val="22"/>
        </w:rPr>
      </w:pP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w:t>
      </w:r>
      <w:r>
        <w:rPr>
          <w:rFonts w:ascii="Arial" w:hAnsi="Arial" w:cs="Arial"/>
          <w:sz w:val="22"/>
          <w:szCs w:val="22"/>
        </w:rPr>
        <w:tab/>
        <w:t>)</w:t>
      </w:r>
    </w:p>
    <w:p w:rsidR="00027DDC" w:rsidRDefault="00027DD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r>
        <w:rPr>
          <w:rFonts w:ascii="Arial" w:hAnsi="Arial" w:cs="Arial"/>
          <w:sz w:val="22"/>
          <w:szCs w:val="22"/>
        </w:rPr>
        <w:tab/>
        <w:t>Plaintiff,</w:t>
      </w:r>
      <w:r>
        <w:rPr>
          <w:rFonts w:ascii="Arial" w:hAnsi="Arial" w:cs="Arial"/>
          <w:sz w:val="22"/>
          <w:szCs w:val="22"/>
        </w:rPr>
        <w:tab/>
      </w:r>
      <w:r>
        <w:rPr>
          <w:rFonts w:ascii="Arial" w:hAnsi="Arial" w:cs="Arial"/>
          <w:sz w:val="22"/>
          <w:szCs w:val="22"/>
        </w:rPr>
        <w:tab/>
        <w:t>)</w:t>
      </w:r>
    </w:p>
    <w:p w:rsidR="00027DDC" w:rsidRDefault="00027DD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r>
        <w:rPr>
          <w:rFonts w:ascii="Arial" w:hAnsi="Arial" w:cs="Arial"/>
          <w:sz w:val="22"/>
          <w:szCs w:val="22"/>
        </w:rPr>
        <w:t>vs.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Case No. </w:t>
      </w:r>
      <w:r>
        <w:rPr>
          <w:rFonts w:ascii="Arial" w:hAnsi="Arial" w:cs="Arial"/>
          <w:sz w:val="22"/>
          <w:szCs w:val="22"/>
          <w:u w:val="single"/>
        </w:rPr>
        <w:tab/>
      </w:r>
      <w:r>
        <w:rPr>
          <w:rFonts w:ascii="Arial" w:hAnsi="Arial" w:cs="Arial"/>
          <w:sz w:val="22"/>
          <w:szCs w:val="22"/>
          <w:u w:val="single"/>
        </w:rPr>
        <w:tab/>
      </w:r>
    </w:p>
    <w:p w:rsidR="00027DDC" w:rsidRDefault="00027DDC">
      <w:pPr>
        <w:tabs>
          <w:tab w:val="clear" w:pos="0"/>
          <w:tab w:val="clear" w:pos="3600"/>
          <w:tab w:val="clear" w:pos="4320"/>
          <w:tab w:val="clear" w:pos="5040"/>
          <w:tab w:val="clear" w:pos="5760"/>
          <w:tab w:val="clear" w:pos="6480"/>
          <w:tab w:val="clear" w:pos="7200"/>
          <w:tab w:val="clear" w:pos="7920"/>
          <w:tab w:val="clear" w:pos="8640"/>
        </w:tabs>
        <w:ind w:left="2880" w:hanging="288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w:t>
      </w:r>
      <w:r>
        <w:rPr>
          <w:rFonts w:ascii="Arial" w:hAnsi="Arial" w:cs="Arial"/>
          <w:sz w:val="22"/>
          <w:szCs w:val="22"/>
        </w:rPr>
        <w:tab/>
        <w:t>)</w:t>
      </w:r>
    </w:p>
    <w:p w:rsidR="00027DDC" w:rsidRDefault="00027DD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r>
        <w:rPr>
          <w:rFonts w:ascii="Arial" w:hAnsi="Arial" w:cs="Arial"/>
          <w:sz w:val="22"/>
          <w:szCs w:val="22"/>
        </w:rPr>
        <w:tab/>
        <w:t>Defendant.</w:t>
      </w:r>
      <w:r>
        <w:rPr>
          <w:rFonts w:ascii="Arial" w:hAnsi="Arial" w:cs="Arial"/>
          <w:sz w:val="22"/>
          <w:szCs w:val="22"/>
        </w:rPr>
        <w:tab/>
      </w:r>
      <w:r>
        <w:rPr>
          <w:rFonts w:ascii="Arial" w:hAnsi="Arial" w:cs="Arial"/>
          <w:sz w:val="22"/>
          <w:szCs w:val="22"/>
        </w:rPr>
        <w:tab/>
        <w:t>)</w:t>
      </w:r>
    </w:p>
    <w:p w:rsidR="00027DDC" w:rsidRDefault="00027DD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2"/>
          <w:szCs w:val="22"/>
        </w:rPr>
      </w:pPr>
    </w:p>
    <w:p w:rsidR="00027DDC" w:rsidRDefault="00027DD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2"/>
          <w:szCs w:val="22"/>
        </w:rPr>
      </w:pPr>
    </w:p>
    <w:p w:rsidR="00027DDC" w:rsidRDefault="00027DD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2"/>
          <w:szCs w:val="22"/>
        </w:rPr>
      </w:pPr>
      <w:r>
        <w:rPr>
          <w:rFonts w:ascii="Arial" w:hAnsi="Arial" w:cs="Arial"/>
          <w:b/>
          <w:bCs/>
          <w:sz w:val="22"/>
          <w:szCs w:val="22"/>
        </w:rPr>
        <w:t>NOTICE OF APPRAISERS’ HEARING</w:t>
      </w:r>
    </w:p>
    <w:p w:rsidR="00027DDC" w:rsidRDefault="00027DD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rPr>
      </w:pPr>
    </w:p>
    <w:p w:rsidR="00027DDC" w:rsidRDefault="00027DD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rPr>
          <w:rFonts w:ascii="Arial" w:hAnsi="Arial" w:cs="Arial"/>
          <w:sz w:val="22"/>
          <w:szCs w:val="22"/>
        </w:rPr>
      </w:pPr>
      <w:r>
        <w:rPr>
          <w:rFonts w:ascii="Arial" w:hAnsi="Arial" w:cs="Arial"/>
        </w:rPr>
        <w:tab/>
      </w:r>
      <w:r>
        <w:rPr>
          <w:rFonts w:ascii="Arial" w:hAnsi="Arial" w:cs="Arial"/>
          <w:sz w:val="22"/>
          <w:szCs w:val="22"/>
        </w:rPr>
        <w:t xml:space="preserve">Notice is hereby given that the undersigned appraisers appointed by the court, will, in accordance with the provisions of K.S.A. 26-501 </w:t>
      </w:r>
      <w:r>
        <w:rPr>
          <w:rFonts w:ascii="Arial" w:hAnsi="Arial" w:cs="Arial"/>
          <w:i/>
          <w:iCs/>
          <w:sz w:val="22"/>
          <w:szCs w:val="22"/>
        </w:rPr>
        <w:t>et seq.</w:t>
      </w:r>
      <w:r>
        <w:rPr>
          <w:rFonts w:ascii="Arial" w:hAnsi="Arial" w:cs="Arial"/>
          <w:sz w:val="22"/>
          <w:szCs w:val="22"/>
        </w:rPr>
        <w:t xml:space="preserve">, and amendments thereto, hold a public hearing on all matters pertaining to their appraisal of compensation and the assessment of damages for the taking of the lands or interests therein sought to be taken by the plaintiff in the above entitled matter covering the following described lands: </w:t>
      </w:r>
    </w:p>
    <w:p w:rsidR="00027DDC" w:rsidRDefault="00027DD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9360"/>
        </w:tabs>
        <w:spacing w:line="360" w:lineRule="auto"/>
        <w:jc w:val="left"/>
        <w:rPr>
          <w:rFonts w:ascii="Arial" w:hAnsi="Arial" w:cs="Arial"/>
          <w:sz w:val="22"/>
          <w:szCs w:val="22"/>
        </w:rPr>
      </w:pPr>
      <w:r>
        <w:rPr>
          <w:rFonts w:ascii="Arial" w:hAnsi="Arial" w:cs="Arial"/>
          <w:sz w:val="22"/>
          <w:szCs w:val="22"/>
          <w:u w:val="single"/>
        </w:rPr>
        <w:tab/>
      </w:r>
    </w:p>
    <w:p w:rsidR="00027DDC" w:rsidRDefault="00027DD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9360"/>
        </w:tabs>
        <w:spacing w:line="360" w:lineRule="auto"/>
        <w:jc w:val="left"/>
        <w:rPr>
          <w:rFonts w:ascii="Arial" w:hAnsi="Arial" w:cs="Arial"/>
          <w:sz w:val="22"/>
          <w:szCs w:val="22"/>
          <w:u w:val="single"/>
        </w:rPr>
      </w:pPr>
      <w:r>
        <w:rPr>
          <w:rFonts w:ascii="Arial" w:hAnsi="Arial" w:cs="Arial"/>
          <w:sz w:val="22"/>
          <w:szCs w:val="22"/>
          <w:u w:val="single"/>
        </w:rPr>
        <w:tab/>
      </w:r>
    </w:p>
    <w:p w:rsidR="00027DDC" w:rsidRDefault="00027DD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9360"/>
        </w:tabs>
        <w:spacing w:line="360" w:lineRule="auto"/>
        <w:jc w:val="left"/>
        <w:rPr>
          <w:rFonts w:ascii="Arial" w:hAnsi="Arial" w:cs="Arial"/>
          <w:sz w:val="22"/>
          <w:szCs w:val="22"/>
        </w:rPr>
      </w:pPr>
      <w:r>
        <w:rPr>
          <w:rFonts w:ascii="Arial" w:hAnsi="Arial" w:cs="Arial"/>
          <w:sz w:val="22"/>
          <w:szCs w:val="22"/>
          <w:u w:val="single"/>
        </w:rPr>
        <w:tab/>
      </w:r>
    </w:p>
    <w:p w:rsidR="00027DDC" w:rsidRDefault="00027DD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9360"/>
        </w:tabs>
        <w:spacing w:line="360" w:lineRule="auto"/>
        <w:jc w:val="left"/>
        <w:rPr>
          <w:rFonts w:ascii="Arial" w:hAnsi="Arial" w:cs="Arial"/>
          <w:sz w:val="22"/>
          <w:szCs w:val="22"/>
        </w:rPr>
      </w:pPr>
      <w:r>
        <w:rPr>
          <w:rFonts w:ascii="Arial" w:hAnsi="Arial" w:cs="Arial"/>
          <w:sz w:val="22"/>
          <w:szCs w:val="22"/>
          <w:u w:val="single"/>
        </w:rPr>
        <w:tab/>
      </w:r>
    </w:p>
    <w:p w:rsidR="00027DDC" w:rsidRDefault="00027DD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jc w:val="left"/>
        <w:rPr>
          <w:rFonts w:ascii="Arial" w:hAnsi="Arial" w:cs="Arial"/>
          <w:sz w:val="22"/>
          <w:szCs w:val="22"/>
        </w:rPr>
      </w:pPr>
    </w:p>
    <w:p w:rsidR="00027DDC" w:rsidRDefault="00027DD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jc w:val="left"/>
        <w:rPr>
          <w:rFonts w:ascii="Arial" w:hAnsi="Arial" w:cs="Arial"/>
          <w:sz w:val="22"/>
          <w:szCs w:val="22"/>
        </w:rPr>
      </w:pPr>
      <w:r>
        <w:rPr>
          <w:rFonts w:ascii="Arial" w:hAnsi="Arial" w:cs="Arial"/>
          <w:sz w:val="22"/>
          <w:szCs w:val="22"/>
        </w:rPr>
        <w:tab/>
        <w:t xml:space="preserve">Such hearing will commence at ________ o'clock __M. on the ______ day of ______________, 2____ at </w:t>
      </w:r>
      <w:r>
        <w:rPr>
          <w:rFonts w:ascii="Arial" w:hAnsi="Arial" w:cs="Arial"/>
          <w:sz w:val="22"/>
          <w:szCs w:val="22"/>
          <w:u w:val="single"/>
        </w:rPr>
        <w:tab/>
        <w:t>(Place of hearing)</w:t>
      </w:r>
      <w:r>
        <w:rPr>
          <w:rFonts w:ascii="Arial" w:hAnsi="Arial" w:cs="Arial"/>
          <w:sz w:val="22"/>
          <w:szCs w:val="22"/>
          <w:u w:val="single"/>
        </w:rPr>
        <w:tab/>
      </w:r>
      <w:r>
        <w:rPr>
          <w:rFonts w:ascii="Arial" w:hAnsi="Arial" w:cs="Arial"/>
          <w:sz w:val="22"/>
          <w:szCs w:val="22"/>
        </w:rPr>
        <w:t xml:space="preserve">, or on the following day without further notice, and may be continued thereafter from day to day or place to place until the same is concluded with respect to all properties involved in the action.  Any party may appear in person or by an attorney and may present either oral or written testimony by the landowner or other witnesses at such hearing. </w:t>
      </w:r>
    </w:p>
    <w:p w:rsidR="00027DDC" w:rsidRDefault="00027DD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jc w:val="left"/>
        <w:rPr>
          <w:rFonts w:ascii="Arial" w:hAnsi="Arial" w:cs="Arial"/>
          <w:sz w:val="22"/>
          <w:szCs w:val="22"/>
        </w:rPr>
      </w:pPr>
    </w:p>
    <w:p w:rsidR="00027DDC" w:rsidRDefault="00027DD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jc w:val="left"/>
        <w:rPr>
          <w:rFonts w:ascii="Arial" w:hAnsi="Arial" w:cs="Arial"/>
          <w:sz w:val="22"/>
          <w:szCs w:val="22"/>
        </w:rPr>
      </w:pPr>
      <w:r>
        <w:rPr>
          <w:rFonts w:ascii="Arial" w:hAnsi="Arial" w:cs="Arial"/>
          <w:sz w:val="22"/>
          <w:szCs w:val="22"/>
        </w:rPr>
        <w:tab/>
        <w:t xml:space="preserve">The court has set the ______ day of ______________, 2____, for the filing of the awards of these appraisers with the clerk of the court, and any party dissatisfied with the award may appeal therefrom as by law permitted within 30 days from the day of filing. </w:t>
      </w:r>
    </w:p>
    <w:p w:rsidR="00027DDC" w:rsidRDefault="00027DD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27DDC" w:rsidRDefault="00027DD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27DDC" w:rsidRDefault="002570C9">
      <w:pPr>
        <w:tabs>
          <w:tab w:val="clear" w:pos="0"/>
          <w:tab w:val="clear" w:pos="720"/>
          <w:tab w:val="clear" w:pos="1440"/>
          <w:tab w:val="clear" w:pos="2160"/>
          <w:tab w:val="clear" w:pos="2880"/>
          <w:tab w:val="clear" w:pos="3600"/>
          <w:tab w:val="clear" w:pos="4320"/>
          <w:tab w:val="clear" w:pos="5040"/>
          <w:tab w:val="right" w:pos="9360"/>
          <w:tab w:val="left" w:pos="10080"/>
        </w:tabs>
        <w:ind w:left="5040" w:hanging="5040"/>
        <w:jc w:val="left"/>
        <w:rPr>
          <w:rFonts w:ascii="Arial" w:hAnsi="Arial" w:cs="Arial"/>
          <w:sz w:val="22"/>
          <w:szCs w:val="22"/>
        </w:rPr>
      </w:pPr>
      <w:r>
        <w:rPr>
          <w:rFonts w:ascii="Arial" w:hAnsi="Arial" w:cs="Arial"/>
          <w:sz w:val="22"/>
          <w:szCs w:val="22"/>
        </w:rPr>
        <w:lastRenderedPageBreak/>
        <w:tab/>
      </w:r>
      <w:r w:rsidR="00027DDC">
        <w:rPr>
          <w:rFonts w:ascii="Arial" w:hAnsi="Arial" w:cs="Arial"/>
          <w:sz w:val="22"/>
          <w:szCs w:val="22"/>
          <w:u w:val="single"/>
        </w:rPr>
        <w:tab/>
      </w:r>
      <w:r>
        <w:rPr>
          <w:rFonts w:ascii="Arial" w:hAnsi="Arial" w:cs="Arial"/>
          <w:sz w:val="22"/>
          <w:szCs w:val="22"/>
          <w:u w:val="single"/>
        </w:rPr>
        <w:t xml:space="preserve">                                  </w:t>
      </w:r>
    </w:p>
    <w:p w:rsidR="00027DDC" w:rsidRDefault="00027DD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27DDC" w:rsidRDefault="002570C9">
      <w:pPr>
        <w:tabs>
          <w:tab w:val="clear" w:pos="0"/>
          <w:tab w:val="clear" w:pos="720"/>
          <w:tab w:val="clear" w:pos="1440"/>
          <w:tab w:val="clear" w:pos="2160"/>
          <w:tab w:val="clear" w:pos="2880"/>
          <w:tab w:val="clear" w:pos="3600"/>
          <w:tab w:val="clear" w:pos="4320"/>
          <w:tab w:val="clear" w:pos="5040"/>
          <w:tab w:val="right" w:pos="9360"/>
          <w:tab w:val="left" w:pos="10080"/>
        </w:tabs>
        <w:ind w:left="5040" w:hanging="5040"/>
        <w:jc w:val="left"/>
        <w:rPr>
          <w:rFonts w:ascii="Arial" w:hAnsi="Arial" w:cs="Arial"/>
          <w:sz w:val="22"/>
          <w:szCs w:val="22"/>
        </w:rPr>
      </w:pPr>
      <w:r>
        <w:rPr>
          <w:rFonts w:ascii="Arial" w:hAnsi="Arial" w:cs="Arial"/>
          <w:sz w:val="22"/>
          <w:szCs w:val="22"/>
        </w:rPr>
        <w:tab/>
      </w:r>
      <w:r w:rsidR="00027DDC">
        <w:rPr>
          <w:rFonts w:ascii="Arial" w:hAnsi="Arial" w:cs="Arial"/>
          <w:sz w:val="22"/>
          <w:szCs w:val="22"/>
          <w:u w:val="single"/>
        </w:rPr>
        <w:tab/>
      </w:r>
      <w:r>
        <w:rPr>
          <w:rFonts w:ascii="Arial" w:hAnsi="Arial" w:cs="Arial"/>
          <w:sz w:val="22"/>
          <w:szCs w:val="22"/>
          <w:u w:val="single"/>
        </w:rPr>
        <w:t xml:space="preserve">                              </w:t>
      </w:r>
    </w:p>
    <w:p w:rsidR="00027DDC" w:rsidRDefault="00027DD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27DDC" w:rsidRDefault="002570C9">
      <w:pPr>
        <w:tabs>
          <w:tab w:val="clear" w:pos="0"/>
          <w:tab w:val="clear" w:pos="720"/>
          <w:tab w:val="clear" w:pos="1440"/>
          <w:tab w:val="clear" w:pos="2160"/>
          <w:tab w:val="clear" w:pos="2880"/>
          <w:tab w:val="clear" w:pos="3600"/>
          <w:tab w:val="clear" w:pos="4320"/>
          <w:tab w:val="clear" w:pos="5040"/>
          <w:tab w:val="right" w:pos="9360"/>
          <w:tab w:val="left" w:pos="10080"/>
        </w:tabs>
        <w:ind w:left="5040" w:hanging="5040"/>
        <w:jc w:val="left"/>
        <w:rPr>
          <w:rFonts w:ascii="Arial" w:hAnsi="Arial" w:cs="Arial"/>
          <w:sz w:val="22"/>
          <w:szCs w:val="22"/>
        </w:rPr>
      </w:pPr>
      <w:r>
        <w:rPr>
          <w:rFonts w:ascii="Arial" w:hAnsi="Arial" w:cs="Arial"/>
          <w:sz w:val="22"/>
          <w:szCs w:val="22"/>
        </w:rPr>
        <w:tab/>
      </w:r>
      <w:r w:rsidR="00027DDC">
        <w:rPr>
          <w:rFonts w:ascii="Arial" w:hAnsi="Arial" w:cs="Arial"/>
          <w:sz w:val="22"/>
          <w:szCs w:val="22"/>
          <w:u w:val="single"/>
        </w:rPr>
        <w:tab/>
      </w:r>
      <w:r>
        <w:rPr>
          <w:rFonts w:ascii="Arial" w:hAnsi="Arial" w:cs="Arial"/>
          <w:sz w:val="22"/>
          <w:szCs w:val="22"/>
          <w:u w:val="single"/>
        </w:rPr>
        <w:t xml:space="preserve">                              </w:t>
      </w:r>
    </w:p>
    <w:p w:rsidR="00027DDC" w:rsidRDefault="00027DDC">
      <w:pPr>
        <w:tabs>
          <w:tab w:val="clear" w:pos="0"/>
          <w:tab w:val="clear" w:pos="6480"/>
          <w:tab w:val="clear" w:pos="7200"/>
          <w:tab w:val="clear" w:pos="7920"/>
          <w:tab w:val="clear" w:pos="8640"/>
        </w:tabs>
        <w:ind w:left="5760" w:hanging="5760"/>
        <w:jc w:val="left"/>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(Signatures of Appraisers)</w:t>
      </w:r>
    </w:p>
    <w:sectPr w:rsidR="00027DDC">
      <w:type w:val="continuous"/>
      <w:pgSz w:w="12240" w:h="15840"/>
      <w:pgMar w:top="720" w:right="1440" w:bottom="72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70C9"/>
    <w:rsid w:val="00027DDC"/>
    <w:rsid w:val="002570C9"/>
    <w:rsid w:val="005F19D6"/>
    <w:rsid w:val="00991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b/>
      <w:bCs/>
      <w:sz w:val="24"/>
      <w:szCs w:val="24"/>
    </w:rPr>
  </w:style>
  <w:style w:type="paragraph" w:customStyle="1" w:styleId="26">
    <w:name w:val="_26"/>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paragraph" w:customStyle="1" w:styleId="DefinitionT">
    <w:name w:val="Definition T"/>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pPr>
    <w:rPr>
      <w:rFonts w:ascii="Times New Roman" w:hAnsi="Times New Roman"/>
      <w:sz w:val="24"/>
      <w:szCs w:val="24"/>
    </w:rPr>
  </w:style>
  <w:style w:type="character" w:customStyle="1" w:styleId="Definition">
    <w:name w:val="Definition"/>
    <w:uiPriority w:val="99"/>
    <w:rPr>
      <w:i/>
    </w:rPr>
  </w:style>
  <w:style w:type="paragraph" w:customStyle="1" w:styleId="H1">
    <w:name w:val="H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48"/>
      <w:szCs w:val="48"/>
    </w:rPr>
  </w:style>
  <w:style w:type="paragraph" w:customStyle="1" w:styleId="H2">
    <w:name w:val="H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36"/>
      <w:szCs w:val="36"/>
    </w:rPr>
  </w:style>
  <w:style w:type="paragraph" w:customStyle="1" w:styleId="H3">
    <w:name w:val="H3"/>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28"/>
      <w:szCs w:val="28"/>
    </w:rPr>
  </w:style>
  <w:style w:type="paragraph" w:customStyle="1" w:styleId="H4">
    <w:name w:val="H4"/>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24"/>
      <w:szCs w:val="24"/>
    </w:rPr>
  </w:style>
  <w:style w:type="paragraph" w:customStyle="1" w:styleId="H5">
    <w:name w:val="H5"/>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20"/>
      <w:szCs w:val="20"/>
    </w:rPr>
  </w:style>
  <w:style w:type="paragraph" w:customStyle="1" w:styleId="H6">
    <w:name w:val="H6"/>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16"/>
      <w:szCs w:val="16"/>
    </w:rPr>
  </w:style>
  <w:style w:type="paragraph" w:customStyle="1" w:styleId="Address">
    <w:name w:val="Addres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rFonts w:ascii="Times New Roman" w:hAnsi="Times New Roman"/>
      <w:sz w:val="24"/>
      <w:szCs w:val="24"/>
    </w:rPr>
  </w:style>
  <w:style w:type="character" w:customStyle="1" w:styleId="CITE">
    <w:name w:val="CITE"/>
    <w:uiPriority w:val="99"/>
    <w:rPr>
      <w:i/>
    </w:rPr>
  </w:style>
  <w:style w:type="character" w:customStyle="1" w:styleId="CODE">
    <w:name w:val="CODE"/>
    <w:uiPriority w:val="99"/>
    <w:rPr>
      <w:rFonts w:ascii="Courier New" w:hAnsi="Courier New"/>
      <w:sz w:val="20"/>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Pr>
      <w:rFonts w:cs="Times New Roman"/>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b/>
      <w:sz w:val="20"/>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spacing w:after="0" w:line="240" w:lineRule="auto"/>
      <w:jc w:val="both"/>
    </w:pPr>
    <w:rPr>
      <w:rFonts w:ascii="Courier New" w:hAnsi="Courier New" w:cs="Courier New"/>
      <w:sz w:val="20"/>
      <w:szCs w:val="20"/>
    </w:rPr>
  </w:style>
  <w:style w:type="paragraph" w:customStyle="1" w:styleId="zBottomof">
    <w:name w:val="zBottom of"/>
    <w:uiPriority w:val="99"/>
    <w:pPr>
      <w:widowControl w:val="0"/>
      <w:pBdr>
        <w:top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pPr>
    <w:rPr>
      <w:rFonts w:ascii="Arial" w:hAnsi="Arial" w:cs="Arial"/>
      <w:sz w:val="16"/>
      <w:szCs w:val="16"/>
    </w:rPr>
  </w:style>
  <w:style w:type="paragraph" w:customStyle="1" w:styleId="zTopofFor">
    <w:name w:val="zTop of For"/>
    <w:uiPriority w:val="99"/>
    <w:pPr>
      <w:widowControl w:val="0"/>
      <w:pBdr>
        <w:bottom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pPr>
    <w:rPr>
      <w:rFonts w:ascii="Arial" w:hAnsi="Arial" w:cs="Arial"/>
      <w:sz w:val="16"/>
      <w:szCs w:val="16"/>
    </w:rPr>
  </w:style>
  <w:style w:type="character" w:customStyle="1" w:styleId="Sample">
    <w:name w:val="Sample"/>
    <w:uiPriority w:val="99"/>
    <w:rPr>
      <w:rFonts w:ascii="Courier New" w:hAnsi="Courier New"/>
    </w:rPr>
  </w:style>
  <w:style w:type="character" w:styleId="Strong">
    <w:name w:val="Strong"/>
    <w:basedOn w:val="DefaultParagraphFont"/>
    <w:uiPriority w:val="99"/>
    <w:qFormat/>
    <w:rPr>
      <w:rFonts w:cs="Times New Roman"/>
      <w:b/>
      <w:bCs/>
    </w:rPr>
  </w:style>
  <w:style w:type="character" w:customStyle="1" w:styleId="Typewriter">
    <w:name w:val="Typewriter"/>
    <w:uiPriority w:val="99"/>
    <w:rPr>
      <w:rFonts w:ascii="Courier New" w:hAnsi="Courier New"/>
      <w:sz w:val="20"/>
    </w:rPr>
  </w:style>
  <w:style w:type="character" w:customStyle="1" w:styleId="Variable">
    <w:name w:val="Variable"/>
    <w:uiPriority w:val="99"/>
    <w:rPr>
      <w:i/>
    </w:rPr>
  </w:style>
  <w:style w:type="character" w:customStyle="1" w:styleId="HTMLMarkup">
    <w:name w:val="HTML Markup"/>
    <w:uiPriority w:val="99"/>
    <w:rPr>
      <w:vanish/>
      <w:color w:val="FF0000"/>
    </w:rPr>
  </w:style>
  <w:style w:type="character" w:customStyle="1" w:styleId="Comment">
    <w:name w:val="Commen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Tawnya Johnson</dc:creator>
  <cp:lastModifiedBy>Laura Nordgren</cp:lastModifiedBy>
  <cp:revision>2</cp:revision>
  <dcterms:created xsi:type="dcterms:W3CDTF">2017-10-27T16:31:00Z</dcterms:created>
  <dcterms:modified xsi:type="dcterms:W3CDTF">2017-10-27T16:31:00Z</dcterms:modified>
</cp:coreProperties>
</file>