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CEF7" w14:textId="77777777" w:rsidR="00A01368" w:rsidRDefault="00A01368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211</w:t>
      </w:r>
    </w:p>
    <w:p w14:paraId="6F1BED7F" w14:textId="77777777" w:rsidR="00A01368" w:rsidRDefault="00A01368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1D730B50" w14:textId="77777777" w:rsidR="00A01368" w:rsidRDefault="00A01368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</w:rPr>
      </w:pPr>
    </w:p>
    <w:p w14:paraId="6185BE5F" w14:textId="77777777" w:rsidR="00A01368" w:rsidRDefault="00A01368">
      <w:pPr>
        <w:widowControl/>
        <w:tabs>
          <w:tab w:val="left" w:pos="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</w:rPr>
      </w:pPr>
    </w:p>
    <w:p w14:paraId="62E53932" w14:textId="77777777" w:rsidR="00A01368" w:rsidRDefault="00A01368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0ED02894" w14:textId="77777777" w:rsidR="00A01368" w:rsidRDefault="00A01368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2B18171" w14:textId="77777777" w:rsidR="00A01368" w:rsidRDefault="00A01368">
      <w:pPr>
        <w:widowControl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__________________________________</w:t>
      </w:r>
      <w:bookmarkEnd w:id="1"/>
      <w:r>
        <w:rPr>
          <w:b/>
          <w:bCs/>
          <w:sz w:val="24"/>
          <w:szCs w:val="24"/>
        </w:rPr>
        <w:tab/>
        <w:t xml:space="preserve">Case No. </w:t>
      </w:r>
      <w:bookmarkStart w:id="2" w:name="Text3"/>
      <w:r>
        <w:rPr>
          <w:b/>
          <w:bCs/>
          <w:noProof/>
          <w:sz w:val="24"/>
          <w:szCs w:val="24"/>
        </w:rPr>
        <w:t>__________________</w:t>
      </w:r>
      <w:bookmarkEnd w:id="2"/>
      <w:r>
        <w:rPr>
          <w:b/>
          <w:bCs/>
          <w:sz w:val="24"/>
          <w:szCs w:val="24"/>
        </w:rPr>
        <w:t xml:space="preserve"> </w:t>
      </w:r>
    </w:p>
    <w:p w14:paraId="4EBFB76C" w14:textId="15F88EE3" w:rsidR="00A01368" w:rsidRDefault="00DF4614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A01368">
        <w:rPr>
          <w:b/>
          <w:bCs/>
          <w:sz w:val="24"/>
          <w:szCs w:val="24"/>
        </w:rPr>
        <w:t xml:space="preserve">   </w:t>
      </w:r>
      <w:bookmarkStart w:id="3" w:name="Text5"/>
      <w:bookmarkStart w:id="4" w:name="Text6"/>
      <w:bookmarkEnd w:id="3"/>
      <w:bookmarkEnd w:id="4"/>
      <w:r>
        <w:rPr>
          <w:b/>
          <w:bCs/>
          <w:sz w:val="24"/>
          <w:szCs w:val="24"/>
        </w:rPr>
        <w:t xml:space="preserve">____________  </w:t>
      </w:r>
      <w:r w:rsidR="00A01368">
        <w:rPr>
          <w:b/>
          <w:bCs/>
          <w:sz w:val="24"/>
          <w:szCs w:val="24"/>
        </w:rPr>
        <w:t xml:space="preserve">A </w:t>
      </w:r>
      <w:r w:rsidR="008559DD">
        <w:rPr>
          <w:b/>
          <w:bCs/>
          <w:sz w:val="24"/>
          <w:szCs w:val="24"/>
        </w:rPr>
        <w:t>minor child</w:t>
      </w:r>
    </w:p>
    <w:p w14:paraId="2BEC8F3D" w14:textId="77777777" w:rsidR="00A01368" w:rsidRDefault="00A01368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2D3FEB4E" w14:textId="77777777" w:rsidR="00A01368" w:rsidRDefault="00A01368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rPr>
          <w:sz w:val="24"/>
          <w:szCs w:val="24"/>
        </w:rPr>
      </w:pPr>
    </w:p>
    <w:p w14:paraId="0832E881" w14:textId="77777777" w:rsidR="00A01368" w:rsidRDefault="00A01368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INDIAN CHILD WELFARE ACT</w:t>
      </w:r>
    </w:p>
    <w:p w14:paraId="240E562F" w14:textId="004A8EBF" w:rsidR="00A01368" w:rsidRDefault="00A01368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D36CE2">
        <w:rPr>
          <w:b/>
          <w:bCs/>
          <w:sz w:val="24"/>
          <w:szCs w:val="24"/>
          <w:u w:val="single"/>
        </w:rPr>
        <w:t xml:space="preserve">NOTICE OF INTERVENTION </w:t>
      </w:r>
    </w:p>
    <w:p w14:paraId="550D2130" w14:textId="77777777" w:rsidR="00A01368" w:rsidRDefault="00A01368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287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Pursuant to K.S.A. 38-2203(a) and 25 U.S.C. § 1901 </w:t>
      </w:r>
      <w:r>
        <w:rPr>
          <w:i/>
          <w:iCs/>
          <w:sz w:val="24"/>
          <w:szCs w:val="24"/>
        </w:rPr>
        <w:t>et seq.</w:t>
      </w:r>
    </w:p>
    <w:p w14:paraId="73BF1FA7" w14:textId="77777777" w:rsidR="00A01368" w:rsidRDefault="00A01368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sz w:val="24"/>
          <w:szCs w:val="24"/>
          <w:u w:val="single"/>
        </w:rPr>
      </w:pPr>
    </w:p>
    <w:p w14:paraId="062E351E" w14:textId="63054AB5" w:rsidR="00A01368" w:rsidRDefault="00D242FD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______________ Tribe </w:t>
      </w:r>
      <w:r w:rsidR="00D36CE2">
        <w:rPr>
          <w:sz w:val="24"/>
          <w:szCs w:val="24"/>
        </w:rPr>
        <w:t xml:space="preserve">intervenes </w:t>
      </w:r>
      <w:r w:rsidR="00A01368">
        <w:rPr>
          <w:sz w:val="24"/>
          <w:szCs w:val="24"/>
        </w:rPr>
        <w:t xml:space="preserve">in this proceeding as the Indian </w:t>
      </w:r>
      <w:r w:rsidR="007876B8">
        <w:rPr>
          <w:sz w:val="24"/>
          <w:szCs w:val="24"/>
        </w:rPr>
        <w:t>Tribe</w:t>
      </w:r>
      <w:r w:rsidR="00A01368">
        <w:rPr>
          <w:sz w:val="24"/>
          <w:szCs w:val="24"/>
        </w:rPr>
        <w:t xml:space="preserve"> of the child named above.   </w:t>
      </w:r>
    </w:p>
    <w:p w14:paraId="35B885A8" w14:textId="4F568060" w:rsidR="00A01368" w:rsidRDefault="00A01368">
      <w:pPr>
        <w:widowControl/>
        <w:tabs>
          <w:tab w:val="left" w:pos="0"/>
          <w:tab w:val="left" w:pos="7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DATED this ____ day of ________________,</w:t>
      </w:r>
      <w:r w:rsidR="00712B98">
        <w:rPr>
          <w:sz w:val="24"/>
          <w:szCs w:val="24"/>
        </w:rPr>
        <w:t xml:space="preserve"> </w:t>
      </w:r>
      <w:r>
        <w:rPr>
          <w:sz w:val="24"/>
          <w:szCs w:val="24"/>
        </w:rPr>
        <w:t>______.</w:t>
      </w:r>
    </w:p>
    <w:p w14:paraId="02EC5BFF" w14:textId="77777777" w:rsidR="00A01368" w:rsidRDefault="00A01368">
      <w:pPr>
        <w:widowControl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firstLine="720"/>
        <w:rPr>
          <w:sz w:val="24"/>
          <w:szCs w:val="24"/>
        </w:rPr>
      </w:pPr>
    </w:p>
    <w:p w14:paraId="4091F092" w14:textId="77777777" w:rsidR="00A01368" w:rsidRDefault="00A01368">
      <w:pPr>
        <w:widowControl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For the ____________________ Tribe</w:t>
      </w:r>
    </w:p>
    <w:p w14:paraId="39C6EDF4" w14:textId="77777777" w:rsidR="00A01368" w:rsidRDefault="00A01368">
      <w:pPr>
        <w:widowControl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___________________, General Counsel</w:t>
      </w:r>
    </w:p>
    <w:p w14:paraId="1FA37D1D" w14:textId="77777777" w:rsidR="00A01368" w:rsidRDefault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14:paraId="5E038259" w14:textId="77777777" w:rsidR="00D771BE" w:rsidRDefault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Supreme Court Number</w:t>
      </w:r>
    </w:p>
    <w:p w14:paraId="47AC6EBE" w14:textId="77777777" w:rsidR="00D771BE" w:rsidRDefault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3D2143C5" w14:textId="77777777" w:rsidR="00D771BE" w:rsidRDefault="00A9421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1BE">
        <w:rPr>
          <w:sz w:val="24"/>
          <w:szCs w:val="24"/>
        </w:rPr>
        <w:t>Telephone Number</w:t>
      </w:r>
    </w:p>
    <w:p w14:paraId="4031A0C0" w14:textId="77777777" w:rsidR="00A01368" w:rsidRDefault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[Fax Number]</w:t>
      </w:r>
    </w:p>
    <w:p w14:paraId="4AF0CAD4" w14:textId="77777777" w:rsidR="00D771BE" w:rsidRDefault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[E-mail Address]</w:t>
      </w:r>
    </w:p>
    <w:p w14:paraId="12A20222" w14:textId="77777777" w:rsidR="00A01368" w:rsidRDefault="00A013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6C388108" w14:textId="77777777" w:rsidR="008617F7" w:rsidRDefault="008617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14:paraId="4EBAEFF7" w14:textId="77777777" w:rsidR="00A01368" w:rsidRDefault="00A01368">
      <w:pPr>
        <w:widowControl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7494AB79" w14:textId="77777777" w:rsidR="00A01368" w:rsidRDefault="00A01368">
      <w:pPr>
        <w:widowControl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Associate Counsel/ Authorized Representative</w:t>
      </w:r>
    </w:p>
    <w:p w14:paraId="06832B82" w14:textId="77777777" w:rsidR="00D771BE" w:rsidRDefault="00D771BE" w:rsidP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14:paraId="7128D917" w14:textId="77777777" w:rsidR="00D771BE" w:rsidRDefault="00D771BE" w:rsidP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[Supreme Court Number]</w:t>
      </w:r>
    </w:p>
    <w:p w14:paraId="471D3068" w14:textId="77777777" w:rsidR="00D771BE" w:rsidRDefault="00D771BE" w:rsidP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45D6D2BC" w14:textId="77777777" w:rsidR="00D771BE" w:rsidRDefault="00D771BE" w:rsidP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 Number</w:t>
      </w:r>
    </w:p>
    <w:p w14:paraId="5D5F3EAD" w14:textId="77777777" w:rsidR="00D771BE" w:rsidRDefault="00A9421C" w:rsidP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1BE">
        <w:rPr>
          <w:sz w:val="24"/>
          <w:szCs w:val="24"/>
        </w:rPr>
        <w:t>[Fax Number]</w:t>
      </w:r>
    </w:p>
    <w:p w14:paraId="29F45E85" w14:textId="77777777" w:rsidR="00D771BE" w:rsidRDefault="00A9421C" w:rsidP="00D771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1BE">
        <w:rPr>
          <w:sz w:val="24"/>
          <w:szCs w:val="24"/>
        </w:rPr>
        <w:t>[E-mail Address]</w:t>
      </w:r>
    </w:p>
    <w:p w14:paraId="1EDAEED5" w14:textId="77777777" w:rsidR="00CE6F06" w:rsidRDefault="00CE6F0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09250A" w14:textId="77777777" w:rsidR="00A01368" w:rsidRDefault="00A01368" w:rsidP="00CE6F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09DECB4D" w14:textId="77777777" w:rsidR="00A01368" w:rsidRDefault="00A013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center"/>
        <w:rPr>
          <w:sz w:val="24"/>
          <w:szCs w:val="24"/>
        </w:rPr>
      </w:pPr>
    </w:p>
    <w:p w14:paraId="4329F435" w14:textId="77777777" w:rsidR="00A01368" w:rsidRDefault="00A01368" w:rsidP="00CE6F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rPr>
          <w:sz w:val="24"/>
          <w:szCs w:val="24"/>
        </w:rPr>
      </w:pPr>
      <w:r>
        <w:rPr>
          <w:sz w:val="24"/>
          <w:szCs w:val="24"/>
        </w:rPr>
        <w:t xml:space="preserve">K.S.A. 38-2203(a) and 25 U.S.C. § 1901 </w:t>
      </w:r>
      <w:r>
        <w:rPr>
          <w:i/>
          <w:iCs/>
          <w:sz w:val="24"/>
          <w:szCs w:val="24"/>
        </w:rPr>
        <w:t>et seq.</w:t>
      </w:r>
    </w:p>
    <w:p w14:paraId="3B8A67AD" w14:textId="77777777" w:rsidR="00A01368" w:rsidRDefault="00A013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center"/>
        <w:rPr>
          <w:sz w:val="24"/>
          <w:szCs w:val="24"/>
        </w:rPr>
      </w:pPr>
    </w:p>
    <w:p w14:paraId="7F378B8A" w14:textId="77777777" w:rsidR="00532F7E" w:rsidRDefault="00532F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center"/>
        <w:rPr>
          <w:sz w:val="24"/>
          <w:szCs w:val="24"/>
        </w:rPr>
      </w:pPr>
    </w:p>
    <w:p w14:paraId="10F12300" w14:textId="77777777" w:rsidR="00A01368" w:rsidRDefault="00A013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DD85FD7" w14:textId="77777777" w:rsidR="008F664C" w:rsidRDefault="008F6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center"/>
        <w:rPr>
          <w:sz w:val="24"/>
          <w:szCs w:val="24"/>
        </w:rPr>
      </w:pPr>
    </w:p>
    <w:p w14:paraId="51D132F7" w14:textId="297E65DE" w:rsidR="00712B98" w:rsidRDefault="008F664C" w:rsidP="008F6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At any </w:t>
      </w:r>
      <w:r w:rsidR="00A26835">
        <w:rPr>
          <w:sz w:val="24"/>
          <w:szCs w:val="24"/>
        </w:rPr>
        <w:t>stage</w:t>
      </w:r>
      <w:r>
        <w:rPr>
          <w:sz w:val="24"/>
          <w:szCs w:val="24"/>
        </w:rPr>
        <w:t xml:space="preserve"> in the proceedings, regardless of whether notice has been given, the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has the right to </w:t>
      </w:r>
      <w:r w:rsidR="003A2C48">
        <w:rPr>
          <w:sz w:val="24"/>
          <w:szCs w:val="24"/>
        </w:rPr>
        <w:t>participate as a party</w:t>
      </w:r>
      <w:r>
        <w:rPr>
          <w:sz w:val="24"/>
          <w:szCs w:val="24"/>
        </w:rPr>
        <w:t xml:space="preserve"> in the child in need of care proceedings. The Kansas statutes governing the intervention of a party in a case do not apply to the child’s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. ICWA controls and gives the child’s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the right to </w:t>
      </w:r>
      <w:r w:rsidR="00A26835">
        <w:rPr>
          <w:sz w:val="24"/>
          <w:szCs w:val="24"/>
        </w:rPr>
        <w:t>intervene</w:t>
      </w:r>
      <w:r>
        <w:rPr>
          <w:sz w:val="24"/>
          <w:szCs w:val="24"/>
        </w:rPr>
        <w:t xml:space="preserve"> in the case at any time regardless of whether the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has participated before or ever motioned the court to intervene. The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is </w:t>
      </w:r>
      <w:r w:rsidRPr="00D36CE2">
        <w:rPr>
          <w:b/>
          <w:sz w:val="24"/>
          <w:szCs w:val="24"/>
        </w:rPr>
        <w:t>not required</w:t>
      </w:r>
      <w:r>
        <w:rPr>
          <w:sz w:val="24"/>
          <w:szCs w:val="24"/>
        </w:rPr>
        <w:t xml:space="preserve"> to make a written or oral motion to intervene; however, if a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does wish to </w:t>
      </w:r>
      <w:r w:rsidR="00D36CE2">
        <w:rPr>
          <w:sz w:val="24"/>
          <w:szCs w:val="24"/>
        </w:rPr>
        <w:t xml:space="preserve">intervene the </w:t>
      </w:r>
      <w:r w:rsidR="007876B8">
        <w:rPr>
          <w:sz w:val="24"/>
          <w:szCs w:val="24"/>
        </w:rPr>
        <w:t>Tribe</w:t>
      </w:r>
      <w:r w:rsidR="00D36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use this form. </w:t>
      </w:r>
      <w:r w:rsidRPr="008F664C">
        <w:rPr>
          <w:sz w:val="24"/>
          <w:szCs w:val="24"/>
        </w:rPr>
        <w:t>25 U.S.C. 1911(c).</w:t>
      </w:r>
    </w:p>
    <w:p w14:paraId="619D0BB0" w14:textId="77777777" w:rsidR="00712B98" w:rsidRDefault="00712B98" w:rsidP="008F6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both"/>
        <w:rPr>
          <w:sz w:val="24"/>
          <w:szCs w:val="24"/>
        </w:rPr>
      </w:pPr>
    </w:p>
    <w:p w14:paraId="23537C31" w14:textId="6AD7A843" w:rsidR="00880C48" w:rsidRDefault="00A01368" w:rsidP="008F6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0C48">
        <w:rPr>
          <w:sz w:val="24"/>
          <w:szCs w:val="24"/>
        </w:rPr>
        <w:t xml:space="preserve"> The Indian Child Welfare Act and associated regulations and guidelines are silent on whether an attorney is required to </w:t>
      </w:r>
      <w:r w:rsidR="008F664C">
        <w:rPr>
          <w:sz w:val="24"/>
          <w:szCs w:val="24"/>
        </w:rPr>
        <w:t xml:space="preserve">represent a </w:t>
      </w:r>
      <w:r w:rsidR="007876B8">
        <w:rPr>
          <w:sz w:val="24"/>
          <w:szCs w:val="24"/>
        </w:rPr>
        <w:t>Tribe</w:t>
      </w:r>
      <w:r w:rsidR="008F664C">
        <w:rPr>
          <w:sz w:val="24"/>
          <w:szCs w:val="24"/>
        </w:rPr>
        <w:t xml:space="preserve"> in court</w:t>
      </w:r>
      <w:r w:rsidR="00880C48">
        <w:rPr>
          <w:sz w:val="24"/>
          <w:szCs w:val="24"/>
        </w:rPr>
        <w:t xml:space="preserve">. An attorney can be helpful in an ICWA proceeding, but </w:t>
      </w:r>
      <w:r w:rsidR="008F664C">
        <w:rPr>
          <w:sz w:val="24"/>
          <w:szCs w:val="24"/>
        </w:rPr>
        <w:t>an attorney is</w:t>
      </w:r>
      <w:r w:rsidR="00880C48">
        <w:rPr>
          <w:sz w:val="24"/>
          <w:szCs w:val="24"/>
        </w:rPr>
        <w:t xml:space="preserve"> not mandated by federal law. </w:t>
      </w:r>
      <w:r w:rsidR="00880C48" w:rsidRPr="00880C48">
        <w:rPr>
          <w:sz w:val="24"/>
          <w:szCs w:val="24"/>
        </w:rPr>
        <w:t xml:space="preserve">The Oregon Court of Appeals held that due to economic and procedural barriers, requiring a </w:t>
      </w:r>
      <w:r w:rsidR="007876B8">
        <w:rPr>
          <w:sz w:val="24"/>
          <w:szCs w:val="24"/>
        </w:rPr>
        <w:t>Tribe</w:t>
      </w:r>
      <w:r w:rsidR="00880C48" w:rsidRPr="00880C48">
        <w:rPr>
          <w:sz w:val="24"/>
          <w:szCs w:val="24"/>
        </w:rPr>
        <w:t xml:space="preserve"> to obtain legal counsel effectively burdens the intervention rights of the </w:t>
      </w:r>
      <w:r w:rsidR="007876B8">
        <w:rPr>
          <w:sz w:val="24"/>
          <w:szCs w:val="24"/>
        </w:rPr>
        <w:t>Tribe</w:t>
      </w:r>
      <w:r w:rsidR="00880C48" w:rsidRPr="00880C48">
        <w:rPr>
          <w:sz w:val="24"/>
          <w:szCs w:val="24"/>
        </w:rPr>
        <w:t xml:space="preserve"> and essentially den[ies] that right in many cases. </w:t>
      </w:r>
      <w:r w:rsidR="00880C48" w:rsidRPr="00880C48">
        <w:rPr>
          <w:i/>
          <w:sz w:val="24"/>
          <w:szCs w:val="24"/>
        </w:rPr>
        <w:t>In re Shuey</w:t>
      </w:r>
      <w:r w:rsidR="00880C48" w:rsidRPr="00880C48">
        <w:rPr>
          <w:sz w:val="24"/>
          <w:szCs w:val="24"/>
        </w:rPr>
        <w:t xml:space="preserve">, 850 P.2d 378 (Or. Ct. App. 1993). The court reasoned that [t]he states interest in requiring attorney representation is not as substantial as the tribal interests in ICWA proceedings. </w:t>
      </w:r>
      <w:r w:rsidR="00880C48" w:rsidRPr="00880C48">
        <w:rPr>
          <w:i/>
          <w:sz w:val="24"/>
          <w:szCs w:val="24"/>
        </w:rPr>
        <w:t>Id</w:t>
      </w:r>
      <w:r w:rsidR="00880C48" w:rsidRPr="00880C48">
        <w:rPr>
          <w:sz w:val="24"/>
          <w:szCs w:val="24"/>
        </w:rPr>
        <w:t>. at 381. If it is economically feasible, an attorney versed in the ICWA should be consulted.</w:t>
      </w:r>
    </w:p>
    <w:p w14:paraId="43DA91B6" w14:textId="77777777" w:rsidR="004D3166" w:rsidRDefault="004D3166" w:rsidP="008F6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both"/>
        <w:rPr>
          <w:sz w:val="24"/>
          <w:szCs w:val="24"/>
        </w:rPr>
      </w:pPr>
    </w:p>
    <w:p w14:paraId="4D1B033C" w14:textId="1A5B3E8F" w:rsidR="00BE779D" w:rsidRDefault="00BE779D" w:rsidP="008F6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If an Indian child is a member of more than one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or is eligible for membership in more than one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, the court must provide the opportunity for the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s to determine which </w:t>
      </w:r>
      <w:r w:rsidR="007876B8">
        <w:rPr>
          <w:sz w:val="24"/>
          <w:szCs w:val="24"/>
        </w:rPr>
        <w:t>Tribe</w:t>
      </w:r>
      <w:r w:rsidR="00293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be designated as the Indian child’s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for the purposes of ICWA. If the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s reach an agreement, the agreed-upon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 should be designated as the Indian child’s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 xml:space="preserve">. 25 C.F.R. 23.109. If the </w:t>
      </w:r>
      <w:r w:rsidR="007876B8">
        <w:rPr>
          <w:sz w:val="24"/>
          <w:szCs w:val="24"/>
        </w:rPr>
        <w:t>Tribe</w:t>
      </w:r>
      <w:r>
        <w:rPr>
          <w:sz w:val="24"/>
          <w:szCs w:val="24"/>
        </w:rPr>
        <w:t>s are unable to reach an agreement, the court must make a determination pursuant to the factors provided in 25 C.F.R. 23.109.</w:t>
      </w:r>
    </w:p>
    <w:p w14:paraId="2057F83B" w14:textId="77777777" w:rsidR="00A01368" w:rsidRDefault="00A013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27" w:lineRule="auto"/>
        <w:rPr>
          <w:sz w:val="24"/>
          <w:szCs w:val="24"/>
        </w:rPr>
      </w:pPr>
    </w:p>
    <w:sectPr w:rsidR="00A01368" w:rsidSect="00FF76F2">
      <w:headerReference w:type="default" r:id="rId7"/>
      <w:footerReference w:type="default" r:id="rId8"/>
      <w:type w:val="continuous"/>
      <w:pgSz w:w="12240" w:h="15840"/>
      <w:pgMar w:top="2160" w:right="1440" w:bottom="1440" w:left="144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01F4" w14:textId="77777777" w:rsidR="00E6113D" w:rsidRDefault="00E6113D">
      <w:r>
        <w:separator/>
      </w:r>
    </w:p>
  </w:endnote>
  <w:endnote w:type="continuationSeparator" w:id="0">
    <w:p w14:paraId="7C07A0F7" w14:textId="77777777" w:rsidR="00E6113D" w:rsidRDefault="00E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502D" w14:textId="1FEEAA18" w:rsidR="00847838" w:rsidRDefault="00847838" w:rsidP="00847838">
    <w:pPr>
      <w:tabs>
        <w:tab w:val="left" w:pos="4320"/>
      </w:tabs>
    </w:pPr>
    <w:r w:rsidRPr="006A12B3">
      <w:rPr>
        <w:sz w:val="22"/>
        <w:szCs w:val="24"/>
      </w:rPr>
      <w:t>R</w:t>
    </w:r>
    <w:r w:rsidR="008F664C">
      <w:rPr>
        <w:sz w:val="22"/>
        <w:szCs w:val="24"/>
      </w:rPr>
      <w:t xml:space="preserve">ev. </w:t>
    </w:r>
    <w:r w:rsidR="008559DD">
      <w:rPr>
        <w:sz w:val="22"/>
        <w:szCs w:val="24"/>
      </w:rPr>
      <w:t>07/2024</w:t>
    </w:r>
    <w:r w:rsidRPr="006A12B3">
      <w:rPr>
        <w:sz w:val="22"/>
        <w:szCs w:val="24"/>
      </w:rPr>
      <w:t xml:space="preserve"> ©KSJC</w:t>
    </w:r>
    <w:r w:rsidRPr="006A12B3">
      <w:rPr>
        <w:sz w:val="22"/>
        <w:szCs w:val="24"/>
      </w:rPr>
      <w:tab/>
    </w:r>
    <w:r w:rsidRPr="006A12B3">
      <w:rPr>
        <w:sz w:val="22"/>
        <w:szCs w:val="24"/>
      </w:rPr>
      <w:fldChar w:fldCharType="begin"/>
    </w:r>
    <w:r w:rsidRPr="006A12B3">
      <w:rPr>
        <w:sz w:val="22"/>
        <w:szCs w:val="24"/>
      </w:rPr>
      <w:instrText xml:space="preserve"> PAGE   \* MERGEFORMAT </w:instrText>
    </w:r>
    <w:r w:rsidRPr="006A12B3">
      <w:rPr>
        <w:sz w:val="22"/>
        <w:szCs w:val="24"/>
      </w:rPr>
      <w:fldChar w:fldCharType="separate"/>
    </w:r>
    <w:r w:rsidR="004D3166">
      <w:rPr>
        <w:noProof/>
        <w:sz w:val="22"/>
        <w:szCs w:val="24"/>
      </w:rPr>
      <w:t>2</w:t>
    </w:r>
    <w:r w:rsidRPr="006A12B3">
      <w:rPr>
        <w:noProof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D6B4" w14:textId="77777777" w:rsidR="00E6113D" w:rsidRDefault="00E6113D">
      <w:r>
        <w:separator/>
      </w:r>
    </w:p>
  </w:footnote>
  <w:footnote w:type="continuationSeparator" w:id="0">
    <w:p w14:paraId="60BE0FD3" w14:textId="77777777" w:rsidR="00E6113D" w:rsidRDefault="00E6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1E4B" w14:textId="58B8C7EC" w:rsidR="00A01368" w:rsidRDefault="00A01368">
    <w:pPr>
      <w:widowControl/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8"/>
    <w:rsid w:val="00050516"/>
    <w:rsid w:val="00050D3E"/>
    <w:rsid w:val="000C6D42"/>
    <w:rsid w:val="00150C8A"/>
    <w:rsid w:val="00177E1C"/>
    <w:rsid w:val="001D0D1C"/>
    <w:rsid w:val="001F11D0"/>
    <w:rsid w:val="001F25B9"/>
    <w:rsid w:val="002937BD"/>
    <w:rsid w:val="002F07EE"/>
    <w:rsid w:val="003A2C48"/>
    <w:rsid w:val="004124C8"/>
    <w:rsid w:val="004B6584"/>
    <w:rsid w:val="004D3166"/>
    <w:rsid w:val="00532F7E"/>
    <w:rsid w:val="00647620"/>
    <w:rsid w:val="00682AE5"/>
    <w:rsid w:val="006B2C29"/>
    <w:rsid w:val="00712B98"/>
    <w:rsid w:val="007876B8"/>
    <w:rsid w:val="007A2D40"/>
    <w:rsid w:val="00847838"/>
    <w:rsid w:val="008559DD"/>
    <w:rsid w:val="008617F7"/>
    <w:rsid w:val="00880C48"/>
    <w:rsid w:val="008F664C"/>
    <w:rsid w:val="0091697E"/>
    <w:rsid w:val="00955EC5"/>
    <w:rsid w:val="00960144"/>
    <w:rsid w:val="00971021"/>
    <w:rsid w:val="00A01368"/>
    <w:rsid w:val="00A26835"/>
    <w:rsid w:val="00A34330"/>
    <w:rsid w:val="00A47301"/>
    <w:rsid w:val="00A9421C"/>
    <w:rsid w:val="00AD7AE5"/>
    <w:rsid w:val="00BE2961"/>
    <w:rsid w:val="00BE779D"/>
    <w:rsid w:val="00C470AA"/>
    <w:rsid w:val="00CE6F06"/>
    <w:rsid w:val="00D242FD"/>
    <w:rsid w:val="00D36CE2"/>
    <w:rsid w:val="00D771BE"/>
    <w:rsid w:val="00DF4614"/>
    <w:rsid w:val="00E6113D"/>
    <w:rsid w:val="00E663E0"/>
    <w:rsid w:val="00F665E4"/>
    <w:rsid w:val="00FB12C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25A29"/>
  <w14:defaultImageDpi w14:val="0"/>
  <w15:docId w15:val="{AB8493E8-AE46-49FD-9E1D-4B37863E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F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2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9D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D98A-D45B-434C-9E9E-3360A121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Kelly Mourning [KSJC]</cp:lastModifiedBy>
  <cp:revision>4</cp:revision>
  <cp:lastPrinted>2012-12-03T22:36:00Z</cp:lastPrinted>
  <dcterms:created xsi:type="dcterms:W3CDTF">2024-06-18T21:13:00Z</dcterms:created>
  <dcterms:modified xsi:type="dcterms:W3CDTF">2024-06-18T21:17:00Z</dcterms:modified>
</cp:coreProperties>
</file>