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EDF1" w14:textId="77777777" w:rsidR="00B55B0C" w:rsidRDefault="00B55B0C" w:rsidP="3091B6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3091B685">
        <w:rPr>
          <w:sz w:val="20"/>
          <w:szCs w:val="20"/>
          <w:lang w:val="en-CA"/>
        </w:rPr>
        <w:fldChar w:fldCharType="begin"/>
      </w:r>
      <w:r w:rsidRPr="3091B685">
        <w:rPr>
          <w:sz w:val="20"/>
          <w:szCs w:val="20"/>
          <w:lang w:val="en-CA"/>
        </w:rPr>
        <w:instrText xml:space="preserve"> SEQ CHAPTER \h \r 1</w:instrText>
      </w:r>
      <w:r w:rsidRPr="3091B685">
        <w:rPr>
          <w:sz w:val="20"/>
          <w:szCs w:val="20"/>
          <w:lang w:val="en-CA"/>
        </w:rPr>
        <w:fldChar w:fldCharType="end"/>
      </w:r>
      <w:r w:rsidR="3091B685">
        <w:t>185</w:t>
      </w:r>
    </w:p>
    <w:p w14:paraId="13A6FF3C" w14:textId="77777777" w:rsidR="00B55B0C" w:rsidRDefault="00B55B0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sectPr w:rsidR="00B55B0C" w:rsidSect="00F02011">
          <w:headerReference w:type="default" r:id="rId8"/>
          <w:footerReference w:type="default" r:id="rId9"/>
          <w:type w:val="continuous"/>
          <w:pgSz w:w="12240" w:h="15840" w:code="1"/>
          <w:pgMar w:top="2160" w:right="1440" w:bottom="1440" w:left="1440" w:header="720" w:footer="720" w:gutter="0"/>
          <w:cols w:space="720"/>
          <w:docGrid w:linePitch="326"/>
        </w:sectPr>
      </w:pPr>
    </w:p>
    <w:p w14:paraId="089A5B9F" w14:textId="77777777" w:rsidR="00B55B0C" w:rsidRDefault="00B55B0C">
      <w:pPr>
        <w:jc w:val="center"/>
        <w:rPr>
          <w:b/>
          <w:bCs/>
        </w:rPr>
      </w:pPr>
      <w:r>
        <w:rPr>
          <w:b/>
          <w:bCs/>
        </w:rPr>
        <w:t>IN THE DISTRICT COURT OF __________________ COUNTY, KANSAS</w:t>
      </w:r>
      <w:r>
        <w:rPr>
          <w:b/>
          <w:bCs/>
        </w:rPr>
        <w:br/>
      </w:r>
    </w:p>
    <w:p w14:paraId="24B9866E" w14:textId="77777777" w:rsidR="00B55B0C" w:rsidRDefault="00B55B0C">
      <w:pPr>
        <w:pStyle w:val="BodyText2"/>
      </w:pPr>
      <w:r>
        <w:t>IN THE INTEREST OF</w:t>
      </w:r>
      <w:r>
        <w:br/>
      </w:r>
      <w:r>
        <w:br/>
        <w:t xml:space="preserve">Name_____________________________ </w:t>
      </w:r>
      <w:r>
        <w:tab/>
      </w:r>
      <w:r>
        <w:tab/>
      </w:r>
      <w:r>
        <w:tab/>
      </w:r>
      <w:r>
        <w:tab/>
        <w:t>Case No. _____________</w:t>
      </w:r>
    </w:p>
    <w:p w14:paraId="7C66EF1E" w14:textId="58A7592B" w:rsidR="00B55B0C" w:rsidRDefault="00D71ADA">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B55B0C">
        <w:rPr>
          <w:b/>
          <w:bCs/>
        </w:rPr>
        <w:t>A</w:t>
      </w:r>
      <w:proofErr w:type="gramEnd"/>
      <w:r w:rsidR="0084501C">
        <w:rPr>
          <w:b/>
          <w:bCs/>
        </w:rPr>
        <w:t xml:space="preserve"> minor child</w:t>
      </w:r>
    </w:p>
    <w:p w14:paraId="13F044D7" w14:textId="77777777" w:rsidR="00B55B0C" w:rsidRDefault="00B55B0C">
      <w:pPr>
        <w:jc w:val="left"/>
        <w:rPr>
          <w:b/>
          <w:bCs/>
        </w:rPr>
      </w:pPr>
    </w:p>
    <w:p w14:paraId="038DB829" w14:textId="77777777" w:rsidR="00B55B0C" w:rsidRDefault="00B55B0C">
      <w:pPr>
        <w:jc w:val="left"/>
        <w:rPr>
          <w:b/>
          <w:bCs/>
        </w:rPr>
      </w:pPr>
    </w:p>
    <w:p w14:paraId="6EDEBE61" w14:textId="77777777" w:rsidR="00B55B0C" w:rsidRDefault="3E027E09">
      <w:pPr>
        <w:jc w:val="center"/>
        <w:rPr>
          <w:b/>
          <w:bCs/>
          <w:u w:val="single"/>
        </w:rPr>
      </w:pPr>
      <w:r w:rsidRPr="3E027E09">
        <w:rPr>
          <w:b/>
          <w:bCs/>
          <w:u w:val="single"/>
        </w:rPr>
        <w:t>FINDING OF UNFITNESS</w:t>
      </w:r>
    </w:p>
    <w:p w14:paraId="723A85FF" w14:textId="77777777" w:rsidR="00B55B0C" w:rsidRDefault="00B55B0C">
      <w:pPr>
        <w:jc w:val="center"/>
        <w:rPr>
          <w:b/>
          <w:bCs/>
          <w:u w:val="single"/>
        </w:rPr>
      </w:pPr>
      <w:r>
        <w:rPr>
          <w:b/>
          <w:bCs/>
          <w:u w:val="single"/>
        </w:rPr>
        <w:t xml:space="preserve">AND ORDER TERMINATING PARENTAL RIGHTS </w:t>
      </w:r>
    </w:p>
    <w:p w14:paraId="4A338418" w14:textId="77777777" w:rsidR="00B55B0C" w:rsidRDefault="3E027E09">
      <w:pPr>
        <w:jc w:val="center"/>
        <w:rPr>
          <w:b/>
          <w:bCs/>
          <w:u w:val="single"/>
        </w:rPr>
      </w:pPr>
      <w:r w:rsidRPr="3E027E09">
        <w:rPr>
          <w:b/>
          <w:bCs/>
          <w:u w:val="single"/>
        </w:rPr>
        <w:t>OR APPOINTING PERMANENT CUSTODIAN</w:t>
      </w:r>
    </w:p>
    <w:p w14:paraId="4F5A2184" w14:textId="6F210561" w:rsidR="00A430DF" w:rsidRDefault="00A430DF">
      <w:pPr>
        <w:jc w:val="center"/>
        <w:rPr>
          <w:b/>
          <w:bCs/>
        </w:rPr>
      </w:pPr>
      <w:r>
        <w:rPr>
          <w:b/>
          <w:bCs/>
          <w:u w:val="single"/>
        </w:rPr>
        <w:t>OR APPOINTING SOUL FAMILY LEGAL PERMANENCY</w:t>
      </w:r>
    </w:p>
    <w:p w14:paraId="355F5B52" w14:textId="12DE908B" w:rsidR="00B55B0C" w:rsidRDefault="00B55B0C">
      <w:pPr>
        <w:jc w:val="center"/>
      </w:pPr>
      <w:r>
        <w:t>Pursuant to K.S.A. 38-2269, 38-2270, 38-2271, 38-2272</w:t>
      </w:r>
      <w:r w:rsidR="00A430DF">
        <w:t>, 38-</w:t>
      </w:r>
      <w:r w:rsidR="00B90636">
        <w:t>22</w:t>
      </w:r>
      <w:r w:rsidR="006B28F9">
        <w:t>72a</w:t>
      </w:r>
    </w:p>
    <w:p w14:paraId="263F2106" w14:textId="77777777" w:rsidR="00B55B0C" w:rsidRDefault="00B55B0C">
      <w:pPr>
        <w:jc w:val="left"/>
      </w:pPr>
    </w:p>
    <w:p w14:paraId="5EE29A8D" w14:textId="2714ADA6" w:rsidR="00B55B0C" w:rsidRDefault="00B55B0C">
      <w:pPr>
        <w:spacing w:line="360" w:lineRule="auto"/>
        <w:jc w:val="left"/>
      </w:pPr>
      <w:r>
        <w:tab/>
      </w:r>
      <w:r w:rsidR="00590A80">
        <w:t>T</w:t>
      </w:r>
      <w:r>
        <w:t>he above-captioned matter comes on for hearing of the Motion for Finding of Unfitness</w:t>
      </w:r>
      <w:r w:rsidR="3E027E09">
        <w:t xml:space="preserve"> and Termination of Parental Rights or Appoint</w:t>
      </w:r>
      <w:r w:rsidR="00510862">
        <w:t>ing</w:t>
      </w:r>
      <w:r w:rsidR="3E027E09">
        <w:t xml:space="preserve"> Permanent Custodian or </w:t>
      </w:r>
      <w:r w:rsidR="00510862">
        <w:t xml:space="preserve">Appointing </w:t>
      </w:r>
      <w:r w:rsidR="3E027E09">
        <w:t>SOUL Family Legal Permanency.</w:t>
      </w:r>
    </w:p>
    <w:p w14:paraId="364FF5FB" w14:textId="7DFE8A47" w:rsidR="00B55B0C" w:rsidRDefault="00B55B0C">
      <w:pPr>
        <w:spacing w:line="360" w:lineRule="auto"/>
        <w:jc w:val="left"/>
      </w:pPr>
      <w:r>
        <w:tab/>
        <w:t xml:space="preserve">The Court finds that </w:t>
      </w:r>
      <w:r w:rsidR="00BA0175">
        <w:t xml:space="preserve">the </w:t>
      </w:r>
      <w:r>
        <w:t>child named above has been adjudicated a Child in Need of Care</w:t>
      </w:r>
      <w:r w:rsidR="00CC1A03">
        <w:t xml:space="preserve">. </w:t>
      </w:r>
      <w:r w:rsidR="00CC1A03" w:rsidRPr="00CC1A03">
        <w:t xml:space="preserve">The Court asked each participant if the participant knows or has a reason to know the child is an Indian child. The Court finds there is no reason to know that the child is an Indian </w:t>
      </w:r>
      <w:proofErr w:type="gramStart"/>
      <w:r w:rsidR="00CC1A03" w:rsidRPr="00CC1A03">
        <w:t>child</w:t>
      </w:r>
      <w:proofErr w:type="gramEnd"/>
      <w:r w:rsidR="00CC1A03" w:rsidRPr="00CC1A03">
        <w:t xml:space="preserve"> and the Indian Child Welfare Act does not apply. </w:t>
      </w:r>
      <w:r w:rsidR="00CC1A03" w:rsidRPr="00981F04">
        <w:rPr>
          <w:i/>
        </w:rPr>
        <w:t>(If there is a reason to know or know that the child is an Indian child, use ICWA Form 2</w:t>
      </w:r>
      <w:r w:rsidR="00630595">
        <w:rPr>
          <w:i/>
        </w:rPr>
        <w:t>2</w:t>
      </w:r>
      <w:r w:rsidR="00CC1A03" w:rsidRPr="00981F04">
        <w:rPr>
          <w:i/>
        </w:rPr>
        <w:t>0.)</w:t>
      </w:r>
      <w:r>
        <w:t xml:space="preserve"> </w:t>
      </w:r>
    </w:p>
    <w:p w14:paraId="349C6118" w14:textId="77777777" w:rsidR="00B55B0C" w:rsidRDefault="00B55B0C">
      <w:pPr>
        <w:spacing w:line="360" w:lineRule="auto"/>
        <w:jc w:val="left"/>
      </w:pPr>
      <w:r>
        <w:tab/>
        <w:t>The Court finds that juri</w:t>
      </w:r>
      <w:r w:rsidR="00323985">
        <w:t xml:space="preserve">sdiction and venue are proper. </w:t>
      </w:r>
      <w:r>
        <w:t>Notice to parties, interested parties and those required to receive notice has been given as required by law.</w:t>
      </w:r>
    </w:p>
    <w:p w14:paraId="6E45B76C" w14:textId="77777777" w:rsidR="00B55B0C" w:rsidRDefault="00B55B0C">
      <w:pPr>
        <w:tabs>
          <w:tab w:val="left" w:pos="360"/>
        </w:tabs>
        <w:jc w:val="left"/>
        <w:rPr>
          <w:b/>
          <w:bCs/>
        </w:rPr>
      </w:pPr>
    </w:p>
    <w:p w14:paraId="039AA50C" w14:textId="77777777" w:rsidR="00B55B0C" w:rsidRDefault="004D60D1" w:rsidP="00323985">
      <w:pPr>
        <w:tabs>
          <w:tab w:val="left" w:pos="360"/>
        </w:tabs>
        <w:spacing w:after="240"/>
        <w:ind w:left="360" w:hanging="360"/>
        <w:jc w:val="left"/>
        <w:rPr>
          <w:b/>
          <w:bCs/>
        </w:rPr>
      </w:pPr>
      <w:r>
        <w:rPr>
          <w:rFonts w:ascii="MS Mincho" w:eastAsia="MS Mincho" w:hAnsi="MS Mincho" w:cs="MS Mincho" w:hint="eastAsia"/>
          <w:b/>
          <w:bCs/>
        </w:rPr>
        <w:t>☐</w:t>
      </w:r>
      <w:r w:rsidR="00B55B0C">
        <w:rPr>
          <w:b/>
          <w:bCs/>
        </w:rPr>
        <w:tab/>
      </w:r>
      <w:r w:rsidR="00B55B0C">
        <w:t>The petitioner appears by _________________________</w:t>
      </w:r>
      <w:proofErr w:type="gramStart"/>
      <w:r w:rsidR="00B55B0C">
        <w:t xml:space="preserve">_  </w:t>
      </w:r>
      <w:r>
        <w:rPr>
          <w:rFonts w:ascii="MS Mincho" w:eastAsia="MS Mincho" w:hAnsi="MS Mincho" w:cs="MS Mincho" w:hint="eastAsia"/>
          <w:b/>
          <w:bCs/>
        </w:rPr>
        <w:t>☐</w:t>
      </w:r>
      <w:proofErr w:type="gramEnd"/>
      <w:r w:rsidR="00B55B0C">
        <w:rPr>
          <w:b/>
          <w:bCs/>
        </w:rPr>
        <w:t xml:space="preserve"> County/District Attorney or designee  </w:t>
      </w:r>
      <w:r>
        <w:rPr>
          <w:rFonts w:ascii="MS Mincho" w:eastAsia="MS Mincho" w:hAnsi="MS Mincho" w:cs="MS Mincho" w:hint="eastAsia"/>
          <w:b/>
          <w:bCs/>
        </w:rPr>
        <w:t>☐</w:t>
      </w:r>
      <w:r w:rsidR="00B55B0C">
        <w:rPr>
          <w:b/>
          <w:bCs/>
        </w:rPr>
        <w:t xml:space="preserve"> other ___________________.  </w:t>
      </w:r>
    </w:p>
    <w:p w14:paraId="5EBA65BF" w14:textId="77777777" w:rsidR="00B55B0C" w:rsidRDefault="004D60D1" w:rsidP="00323985">
      <w:pPr>
        <w:tabs>
          <w:tab w:val="left" w:pos="360"/>
        </w:tabs>
        <w:spacing w:after="240"/>
        <w:ind w:left="360" w:hanging="360"/>
        <w:jc w:val="left"/>
      </w:pPr>
      <w:r>
        <w:rPr>
          <w:rFonts w:ascii="MS Mincho" w:eastAsia="MS Mincho" w:hAnsi="MS Mincho" w:cs="MS Mincho" w:hint="eastAsia"/>
          <w:b/>
          <w:bCs/>
        </w:rPr>
        <w:t>☐</w:t>
      </w:r>
      <w:r w:rsidR="00B55B0C">
        <w:rPr>
          <w:b/>
          <w:bCs/>
        </w:rPr>
        <w:tab/>
        <w:t xml:space="preserve">The child appears </w:t>
      </w:r>
      <w:r>
        <w:rPr>
          <w:rFonts w:ascii="MS Mincho" w:eastAsia="MS Mincho" w:hAnsi="MS Mincho" w:cs="MS Mincho" w:hint="eastAsia"/>
          <w:b/>
          <w:bCs/>
        </w:rPr>
        <w:t>☐</w:t>
      </w:r>
      <w:r w:rsidR="00B55B0C">
        <w:rPr>
          <w:b/>
          <w:bCs/>
        </w:rPr>
        <w:t xml:space="preserve"> in person </w:t>
      </w:r>
      <w:proofErr w:type="gramStart"/>
      <w:r w:rsidR="00B55B0C">
        <w:rPr>
          <w:b/>
          <w:bCs/>
        </w:rPr>
        <w:t xml:space="preserve">and  </w:t>
      </w:r>
      <w:r>
        <w:rPr>
          <w:rFonts w:ascii="MS Mincho" w:eastAsia="MS Mincho" w:hAnsi="MS Mincho" w:cs="MS Mincho" w:hint="eastAsia"/>
          <w:b/>
          <w:bCs/>
        </w:rPr>
        <w:t>☐</w:t>
      </w:r>
      <w:proofErr w:type="gramEnd"/>
      <w:r w:rsidR="00B55B0C">
        <w:rPr>
          <w:b/>
          <w:bCs/>
        </w:rPr>
        <w:t xml:space="preserve"> not in person, but</w:t>
      </w:r>
      <w:r w:rsidR="00B55B0C">
        <w:t xml:space="preserve"> by the child</w:t>
      </w:r>
      <w:r w:rsidR="005A2BAD">
        <w:t>’s</w:t>
      </w:r>
      <w:r w:rsidR="00B55B0C">
        <w:t xml:space="preserve"> guardian </w:t>
      </w:r>
      <w:r w:rsidR="00B55B0C">
        <w:rPr>
          <w:i/>
          <w:iCs/>
        </w:rPr>
        <w:t>ad litem</w:t>
      </w:r>
      <w:r w:rsidR="00B55B0C">
        <w:t xml:space="preserve">, ___________________________. </w:t>
      </w:r>
    </w:p>
    <w:p w14:paraId="2FDE268E" w14:textId="77777777" w:rsidR="00B55B0C" w:rsidRDefault="004D60D1" w:rsidP="00323985">
      <w:pPr>
        <w:tabs>
          <w:tab w:val="left" w:pos="360"/>
        </w:tabs>
        <w:spacing w:after="240"/>
        <w:ind w:left="360" w:hanging="360"/>
        <w:jc w:val="left"/>
      </w:pPr>
      <w:r>
        <w:rPr>
          <w:rFonts w:ascii="MS Mincho" w:eastAsia="MS Mincho" w:hAnsi="MS Mincho" w:cs="MS Mincho" w:hint="eastAsia"/>
          <w:b/>
          <w:bCs/>
        </w:rPr>
        <w:t>☐</w:t>
      </w:r>
      <w:r w:rsidR="00B55B0C">
        <w:tab/>
        <w:t xml:space="preserve"> </w:t>
      </w:r>
      <w:r w:rsidR="00A33E1D">
        <w:rPr>
          <w:b/>
          <w:bCs/>
        </w:rPr>
        <w:t>________________________</w:t>
      </w:r>
      <w:r w:rsidR="00B55B0C">
        <w:t xml:space="preserve">, the mother </w:t>
      </w:r>
      <w:r>
        <w:rPr>
          <w:rFonts w:ascii="MS Mincho" w:eastAsia="MS Mincho" w:hAnsi="MS Mincho" w:cs="MS Mincho" w:hint="eastAsia"/>
          <w:b/>
          <w:bCs/>
        </w:rPr>
        <w:t>☐</w:t>
      </w:r>
      <w:r w:rsidR="00B55B0C">
        <w:rPr>
          <w:b/>
          <w:bCs/>
        </w:rPr>
        <w:t xml:space="preserve"> appears in person </w:t>
      </w:r>
      <w:r w:rsidR="00B55B0C">
        <w:rPr>
          <w:b/>
          <w:bCs/>
          <w:i/>
          <w:iCs/>
        </w:rPr>
        <w:t>pro se</w:t>
      </w:r>
      <w:r w:rsidR="00B55B0C">
        <w:rPr>
          <w:b/>
          <w:bCs/>
        </w:rPr>
        <w:t xml:space="preserve">  </w:t>
      </w:r>
      <w:r>
        <w:rPr>
          <w:rFonts w:ascii="MS Mincho" w:eastAsia="MS Mincho" w:hAnsi="MS Mincho" w:cs="MS Mincho" w:hint="eastAsia"/>
          <w:b/>
          <w:bCs/>
        </w:rPr>
        <w:t>☐</w:t>
      </w:r>
      <w:r w:rsidR="00B55B0C">
        <w:rPr>
          <w:b/>
          <w:bCs/>
        </w:rPr>
        <w:t xml:space="preserve"> appears in person, and through her attorney, ________________________  </w:t>
      </w:r>
      <w:r>
        <w:rPr>
          <w:rFonts w:ascii="MS Mincho" w:eastAsia="MS Mincho" w:hAnsi="MS Mincho" w:cs="MS Mincho" w:hint="eastAsia"/>
          <w:b/>
          <w:bCs/>
        </w:rPr>
        <w:t>☐</w:t>
      </w:r>
      <w:r w:rsidR="00B55B0C">
        <w:rPr>
          <w:b/>
          <w:bCs/>
        </w:rPr>
        <w:t xml:space="preserve"> appears not in person, but by and through her attorney ___________________________  </w:t>
      </w:r>
      <w:r>
        <w:rPr>
          <w:rFonts w:ascii="MS Mincho" w:eastAsia="MS Mincho" w:hAnsi="MS Mincho" w:cs="MS Mincho" w:hint="eastAsia"/>
          <w:b/>
          <w:bCs/>
        </w:rPr>
        <w:t>☐</w:t>
      </w:r>
      <w:r w:rsidR="00B55B0C">
        <w:rPr>
          <w:b/>
          <w:bCs/>
        </w:rPr>
        <w:t xml:space="preserve"> does not appear.</w:t>
      </w:r>
      <w:r w:rsidR="00B55B0C">
        <w:t xml:space="preserve">  </w:t>
      </w:r>
    </w:p>
    <w:p w14:paraId="7879EB13" w14:textId="77777777" w:rsidR="00B55B0C" w:rsidRDefault="004D60D1" w:rsidP="00323985">
      <w:pPr>
        <w:tabs>
          <w:tab w:val="left" w:pos="360"/>
        </w:tabs>
        <w:spacing w:after="240"/>
        <w:ind w:left="360" w:hanging="360"/>
        <w:jc w:val="left"/>
        <w:rPr>
          <w:b/>
          <w:bCs/>
        </w:rPr>
      </w:pPr>
      <w:r>
        <w:rPr>
          <w:rFonts w:ascii="MS Mincho" w:eastAsia="MS Mincho" w:hAnsi="MS Mincho" w:cs="MS Mincho" w:hint="eastAsia"/>
          <w:b/>
          <w:bCs/>
        </w:rPr>
        <w:t>☐</w:t>
      </w:r>
      <w:r w:rsidR="00B55B0C">
        <w:tab/>
      </w:r>
      <w:r w:rsidR="00A33E1D">
        <w:rPr>
          <w:b/>
          <w:bCs/>
        </w:rPr>
        <w:t>______________________</w:t>
      </w:r>
      <w:r w:rsidR="00B55B0C">
        <w:t xml:space="preserve">, the </w:t>
      </w:r>
      <w:r>
        <w:rPr>
          <w:rFonts w:ascii="MS Mincho" w:eastAsia="MS Mincho" w:hAnsi="MS Mincho" w:cs="MS Mincho" w:hint="eastAsia"/>
          <w:b/>
          <w:bCs/>
        </w:rPr>
        <w:t>☐</w:t>
      </w:r>
      <w:r w:rsidR="00B55B0C">
        <w:rPr>
          <w:b/>
          <w:bCs/>
        </w:rPr>
        <w:t xml:space="preserve"> father  </w:t>
      </w:r>
      <w:r>
        <w:rPr>
          <w:rFonts w:ascii="MS Mincho" w:eastAsia="MS Mincho" w:hAnsi="MS Mincho" w:cs="MS Mincho" w:hint="eastAsia"/>
          <w:b/>
          <w:bCs/>
        </w:rPr>
        <w:t>☐</w:t>
      </w:r>
      <w:r w:rsidR="00B55B0C">
        <w:rPr>
          <w:b/>
          <w:bCs/>
        </w:rPr>
        <w:t xml:space="preserve"> putative father of </w:t>
      </w:r>
      <w:r w:rsidR="00A33E1D">
        <w:rPr>
          <w:b/>
          <w:bCs/>
        </w:rPr>
        <w:lastRenderedPageBreak/>
        <w:t>______________________</w:t>
      </w:r>
      <w:r w:rsidR="00B55B0C">
        <w:rPr>
          <w:b/>
          <w:bCs/>
        </w:rPr>
        <w:t xml:space="preserve">, </w:t>
      </w:r>
      <w:r>
        <w:rPr>
          <w:rFonts w:ascii="MS Mincho" w:eastAsia="MS Mincho" w:hAnsi="MS Mincho" w:cs="MS Mincho" w:hint="eastAsia"/>
          <w:b/>
          <w:bCs/>
        </w:rPr>
        <w:t>☐</w:t>
      </w:r>
      <w:r w:rsidR="00B55B0C">
        <w:rPr>
          <w:b/>
          <w:bCs/>
        </w:rPr>
        <w:t xml:space="preserve"> appears in person </w:t>
      </w:r>
      <w:r w:rsidR="00B55B0C">
        <w:rPr>
          <w:b/>
          <w:bCs/>
          <w:i/>
          <w:iCs/>
        </w:rPr>
        <w:t>pro se</w:t>
      </w:r>
      <w:r w:rsidR="00B55B0C">
        <w:rPr>
          <w:b/>
          <w:bCs/>
        </w:rPr>
        <w:t xml:space="preserve">  </w:t>
      </w:r>
      <w:r>
        <w:rPr>
          <w:rFonts w:ascii="MS Mincho" w:eastAsia="MS Mincho" w:hAnsi="MS Mincho" w:cs="MS Mincho" w:hint="eastAsia"/>
          <w:b/>
          <w:bCs/>
        </w:rPr>
        <w:t>☐</w:t>
      </w:r>
      <w:r w:rsidR="00B55B0C">
        <w:rPr>
          <w:b/>
          <w:bCs/>
        </w:rPr>
        <w:t xml:space="preserve"> appears in person, and through his attorney, _____________________ </w:t>
      </w:r>
      <w:r>
        <w:rPr>
          <w:rFonts w:ascii="MS Mincho" w:eastAsia="MS Mincho" w:hAnsi="MS Mincho" w:cs="MS Mincho" w:hint="eastAsia"/>
          <w:b/>
          <w:bCs/>
        </w:rPr>
        <w:t>☐</w:t>
      </w:r>
      <w:r w:rsidR="00B55B0C">
        <w:rPr>
          <w:b/>
          <w:bCs/>
        </w:rPr>
        <w:t xml:space="preserve"> appears not in person, but by and through his attorney, __________________________ </w:t>
      </w:r>
      <w:r>
        <w:rPr>
          <w:rFonts w:ascii="MS Mincho" w:eastAsia="MS Mincho" w:hAnsi="MS Mincho" w:cs="MS Mincho" w:hint="eastAsia"/>
          <w:b/>
          <w:bCs/>
        </w:rPr>
        <w:t>☐</w:t>
      </w:r>
      <w:r w:rsidR="00B55B0C">
        <w:rPr>
          <w:b/>
          <w:bCs/>
        </w:rPr>
        <w:t xml:space="preserve"> does not appear.</w:t>
      </w:r>
    </w:p>
    <w:p w14:paraId="783C41C4" w14:textId="77777777" w:rsidR="00B55B0C" w:rsidRDefault="004D60D1" w:rsidP="00323985">
      <w:pPr>
        <w:tabs>
          <w:tab w:val="left" w:pos="360"/>
        </w:tabs>
        <w:spacing w:after="240"/>
        <w:ind w:left="360" w:hanging="360"/>
        <w:jc w:val="left"/>
      </w:pPr>
      <w:r>
        <w:rPr>
          <w:rFonts w:ascii="MS Mincho" w:eastAsia="MS Mincho" w:hAnsi="MS Mincho" w:cs="MS Mincho" w:hint="eastAsia"/>
          <w:b/>
          <w:bCs/>
        </w:rPr>
        <w:t>☐</w:t>
      </w:r>
      <w:r w:rsidR="00B55B0C">
        <w:tab/>
      </w:r>
      <w:r w:rsidR="00B55B0C">
        <w:rPr>
          <w:i/>
          <w:iCs/>
        </w:rPr>
        <w:t>(Other parent appearances)</w:t>
      </w:r>
      <w:r w:rsidR="00B55B0C">
        <w:t xml:space="preserve"> ____________________________________________________ ___________________________________________________________________________ ___________________________________________________________________________ </w:t>
      </w:r>
    </w:p>
    <w:p w14:paraId="3AB404CC" w14:textId="77777777" w:rsidR="00B55B0C" w:rsidRDefault="004D60D1" w:rsidP="00323985">
      <w:pPr>
        <w:tabs>
          <w:tab w:val="left" w:pos="360"/>
        </w:tabs>
        <w:spacing w:after="240"/>
        <w:ind w:left="360" w:hanging="360"/>
        <w:jc w:val="left"/>
      </w:pPr>
      <w:r>
        <w:rPr>
          <w:rFonts w:ascii="MS Mincho" w:eastAsia="MS Mincho" w:hAnsi="MS Mincho" w:cs="MS Mincho" w:hint="eastAsia"/>
          <w:b/>
          <w:bCs/>
        </w:rPr>
        <w:t>☐</w:t>
      </w:r>
      <w:r w:rsidR="00B55B0C">
        <w:tab/>
        <w:t>Interested parties appearing are: _________________________________________________</w:t>
      </w:r>
    </w:p>
    <w:p w14:paraId="2728E50C" w14:textId="77777777" w:rsidR="00B55B0C" w:rsidRDefault="00B55B0C" w:rsidP="00323985">
      <w:pPr>
        <w:tabs>
          <w:tab w:val="left" w:pos="360"/>
        </w:tabs>
        <w:spacing w:after="240"/>
        <w:ind w:left="360"/>
        <w:jc w:val="left"/>
      </w:pPr>
      <w:r>
        <w:t>___________________________________________________________________________</w:t>
      </w:r>
    </w:p>
    <w:p w14:paraId="66E7B627" w14:textId="77777777" w:rsidR="00B55B0C" w:rsidRDefault="004D60D1" w:rsidP="00323985">
      <w:pPr>
        <w:tabs>
          <w:tab w:val="left" w:pos="360"/>
        </w:tabs>
        <w:spacing w:after="240"/>
        <w:ind w:left="360" w:hanging="360"/>
        <w:jc w:val="left"/>
      </w:pPr>
      <w:r>
        <w:rPr>
          <w:rFonts w:ascii="MS Mincho" w:eastAsia="MS Mincho" w:hAnsi="MS Mincho" w:cs="MS Mincho" w:hint="eastAsia"/>
          <w:b/>
          <w:bCs/>
        </w:rPr>
        <w:t>☐</w:t>
      </w:r>
      <w:r w:rsidR="00B55B0C">
        <w:tab/>
        <w:t>The Secretary</w:t>
      </w:r>
      <w:r w:rsidR="003A7390">
        <w:t xml:space="preserve"> appears</w:t>
      </w:r>
      <w:r w:rsidR="00B55B0C">
        <w:t xml:space="preserve"> through ________________________________________________</w:t>
      </w:r>
    </w:p>
    <w:p w14:paraId="6243EA3B" w14:textId="77777777" w:rsidR="00B55B0C" w:rsidRDefault="00B55B0C" w:rsidP="00323985">
      <w:pPr>
        <w:tabs>
          <w:tab w:val="left" w:pos="360"/>
        </w:tabs>
        <w:spacing w:after="240"/>
        <w:ind w:left="360"/>
        <w:jc w:val="left"/>
      </w:pPr>
      <w:r>
        <w:t>___________________________________________________________________________</w:t>
      </w:r>
    </w:p>
    <w:p w14:paraId="627DC122" w14:textId="77777777" w:rsidR="00B55B0C" w:rsidRDefault="004D60D1" w:rsidP="00323985">
      <w:pPr>
        <w:tabs>
          <w:tab w:val="left" w:pos="360"/>
        </w:tabs>
        <w:spacing w:after="240"/>
        <w:ind w:left="360" w:hanging="360"/>
        <w:jc w:val="left"/>
      </w:pPr>
      <w:r>
        <w:rPr>
          <w:rFonts w:ascii="MS Mincho" w:eastAsia="MS Mincho" w:hAnsi="MS Mincho" w:cs="MS Mincho" w:hint="eastAsia"/>
          <w:b/>
          <w:bCs/>
        </w:rPr>
        <w:t>☐</w:t>
      </w:r>
      <w:r w:rsidR="00B55B0C">
        <w:tab/>
        <w:t>Also present is/are: ___________________________________________________________</w:t>
      </w:r>
    </w:p>
    <w:p w14:paraId="0D671E2E" w14:textId="77777777" w:rsidR="00B55B0C" w:rsidRDefault="00B55B0C" w:rsidP="00323985">
      <w:pPr>
        <w:tabs>
          <w:tab w:val="left" w:pos="360"/>
        </w:tabs>
        <w:spacing w:after="240"/>
        <w:ind w:left="360"/>
        <w:jc w:val="left"/>
      </w:pPr>
      <w:r>
        <w:t>___________________________________________________________________________</w:t>
      </w:r>
    </w:p>
    <w:p w14:paraId="5C90124E" w14:textId="77777777" w:rsidR="0047083F" w:rsidRDefault="0047083F">
      <w:pPr>
        <w:tabs>
          <w:tab w:val="left" w:pos="360"/>
        </w:tabs>
        <w:spacing w:line="360" w:lineRule="auto"/>
        <w:jc w:val="left"/>
      </w:pPr>
    </w:p>
    <w:p w14:paraId="47FD829B" w14:textId="13591BE6" w:rsidR="00B55B0C" w:rsidRDefault="00B55B0C">
      <w:pPr>
        <w:tabs>
          <w:tab w:val="left" w:pos="360"/>
        </w:tabs>
        <w:spacing w:line="360" w:lineRule="auto"/>
        <w:jc w:val="left"/>
      </w:pPr>
      <w:r>
        <w:t>THE COURT FINDS:</w:t>
      </w:r>
    </w:p>
    <w:p w14:paraId="6388617A" w14:textId="76743ABA" w:rsidR="00B55B0C" w:rsidRPr="00993FAC" w:rsidRDefault="2B2B75AC" w:rsidP="00993FAC">
      <w:pPr>
        <w:pStyle w:val="ListParagraph"/>
        <w:numPr>
          <w:ilvl w:val="0"/>
          <w:numId w:val="3"/>
        </w:numPr>
        <w:tabs>
          <w:tab w:val="left" w:pos="360"/>
        </w:tabs>
        <w:spacing w:line="360" w:lineRule="auto"/>
        <w:jc w:val="left"/>
        <w:rPr>
          <w:b/>
          <w:bCs/>
        </w:rPr>
      </w:pPr>
      <w:r>
        <w:t xml:space="preserve"> a. The evidence is clear and convincing that the </w:t>
      </w:r>
      <w:r w:rsidRPr="00993FAC">
        <w:rPr>
          <w:rFonts w:ascii="MS Mincho" w:eastAsia="MS Mincho" w:hAnsi="MS Mincho" w:cs="MS Mincho"/>
          <w:b/>
          <w:bCs/>
        </w:rPr>
        <w:t>☐</w:t>
      </w:r>
      <w:r w:rsidRPr="00993FAC">
        <w:rPr>
          <w:b/>
          <w:bCs/>
        </w:rPr>
        <w:t xml:space="preserve"> mother ________________________</w:t>
      </w:r>
    </w:p>
    <w:p w14:paraId="0210781D" w14:textId="77777777" w:rsidR="00B55B0C" w:rsidRDefault="004D60D1">
      <w:pPr>
        <w:tabs>
          <w:tab w:val="left" w:pos="360"/>
        </w:tabs>
        <w:spacing w:line="360" w:lineRule="auto"/>
        <w:jc w:val="left"/>
      </w:pPr>
      <w:r>
        <w:rPr>
          <w:rFonts w:ascii="MS Mincho" w:eastAsia="MS Mincho" w:hAnsi="MS Mincho" w:cs="MS Mincho" w:hint="eastAsia"/>
          <w:b/>
          <w:bCs/>
        </w:rPr>
        <w:t>☐</w:t>
      </w:r>
      <w:r w:rsidR="00B55B0C">
        <w:rPr>
          <w:b/>
          <w:bCs/>
        </w:rPr>
        <w:t xml:space="preserve"> father   ______________________   </w:t>
      </w:r>
      <w:r>
        <w:rPr>
          <w:rFonts w:ascii="MS Mincho" w:eastAsia="MS Mincho" w:hAnsi="MS Mincho" w:cs="MS Mincho" w:hint="eastAsia"/>
          <w:b/>
          <w:bCs/>
        </w:rPr>
        <w:t>☐</w:t>
      </w:r>
      <w:r w:rsidR="00B55B0C">
        <w:rPr>
          <w:b/>
          <w:bCs/>
        </w:rPr>
        <w:t xml:space="preserve"> putative father</w:t>
      </w:r>
      <w:r w:rsidR="00B55B0C">
        <w:t xml:space="preserve"> </w:t>
      </w:r>
      <w:r w:rsidR="00B55B0C">
        <w:rPr>
          <w:b/>
          <w:bCs/>
        </w:rPr>
        <w:t>______________________</w:t>
      </w:r>
      <w:r w:rsidR="00B55B0C">
        <w:t xml:space="preserve">   of </w:t>
      </w:r>
      <w:r w:rsidR="00BA0175">
        <w:t>the</w:t>
      </w:r>
      <w:r w:rsidR="00B55B0C">
        <w:t xml:space="preserve"> child named above is unfit by reason of conduct or condition which renders the parent unable to care properly for a child and the conduct or condition is unlikely to cha</w:t>
      </w:r>
      <w:r w:rsidR="00590A80">
        <w:t xml:space="preserve">nge in the foreseeable future. </w:t>
      </w:r>
      <w:r w:rsidR="00B55B0C">
        <w:t>The finding is based on the following facts:</w:t>
      </w:r>
    </w:p>
    <w:p w14:paraId="4CDCAE80" w14:textId="29E8FB5E" w:rsidR="00AD1A18" w:rsidRPr="00AD1A18" w:rsidRDefault="00AD1A18" w:rsidP="00AD1A18">
      <w:pPr>
        <w:spacing w:after="240"/>
        <w:ind w:left="630" w:hanging="270"/>
        <w:jc w:val="left"/>
        <w:rPr>
          <w:rFonts w:ascii="MS Mincho" w:eastAsia="MS Mincho" w:hAnsi="MS Mincho" w:cs="MS Mincho"/>
          <w:b/>
          <w:bCs/>
          <w:i/>
        </w:rPr>
      </w:pPr>
      <w:r>
        <w:rPr>
          <w:rFonts w:ascii="MS Mincho" w:eastAsia="MS Mincho" w:hAnsi="MS Mincho" w:cs="MS Mincho" w:hint="eastAsia"/>
          <w:b/>
          <w:bCs/>
        </w:rPr>
        <w:t>☐</w:t>
      </w:r>
      <w:r w:rsidR="00646C96">
        <w:rPr>
          <w:rFonts w:ascii="MS Mincho" w:eastAsia="MS Mincho" w:hAnsi="MS Mincho" w:cs="MS Mincho"/>
          <w:b/>
          <w:bCs/>
        </w:rPr>
        <w:t xml:space="preserve"> </w:t>
      </w:r>
      <w:r w:rsidRPr="00AD1A18">
        <w:rPr>
          <w:color w:val="212121"/>
        </w:rPr>
        <w:t xml:space="preserve">Emotional illness, mental illness, mental </w:t>
      </w:r>
      <w:proofErr w:type="gramStart"/>
      <w:r w:rsidRPr="00AD1A18">
        <w:rPr>
          <w:color w:val="212121"/>
        </w:rPr>
        <w:t>deficiency</w:t>
      </w:r>
      <w:proofErr w:type="gramEnd"/>
      <w:r w:rsidRPr="00AD1A18">
        <w:rPr>
          <w:color w:val="212121"/>
        </w:rPr>
        <w:t xml:space="preserve"> or physical disability of the parent, of such duration or nature as to render the parent unable to care for the ongoing physical, mental and emotional needs of the child;</w:t>
      </w:r>
      <w:r>
        <w:rPr>
          <w:color w:val="212121"/>
        </w:rPr>
        <w:t xml:space="preserve"> </w:t>
      </w:r>
      <w:r w:rsidRPr="00AD1A18">
        <w:rPr>
          <w:i/>
          <w:color w:val="212121"/>
          <w:sz w:val="20"/>
        </w:rPr>
        <w:t>(K.S.A. 38-2269(b)(1))</w:t>
      </w:r>
    </w:p>
    <w:p w14:paraId="491F46A8" w14:textId="5F5689C7" w:rsidR="00AD1A18" w:rsidRDefault="00AD1A18" w:rsidP="00AD1A18">
      <w:pPr>
        <w:spacing w:after="240"/>
        <w:ind w:left="630" w:hanging="270"/>
        <w:jc w:val="left"/>
        <w:rPr>
          <w:rFonts w:ascii="MS Mincho" w:eastAsia="MS Mincho" w:hAnsi="MS Mincho" w:cs="MS Mincho"/>
          <w:b/>
          <w:bCs/>
        </w:rPr>
      </w:pPr>
      <w:r>
        <w:rPr>
          <w:rFonts w:ascii="MS Mincho" w:eastAsia="MS Mincho" w:hAnsi="MS Mincho" w:cs="MS Mincho" w:hint="eastAsia"/>
          <w:b/>
          <w:bCs/>
        </w:rPr>
        <w:t>☐</w:t>
      </w:r>
      <w:r w:rsidR="00646C96">
        <w:rPr>
          <w:rFonts w:ascii="MS Mincho" w:eastAsia="MS Mincho" w:hAnsi="MS Mincho" w:cs="MS Mincho"/>
          <w:b/>
          <w:bCs/>
        </w:rPr>
        <w:t xml:space="preserve"> </w:t>
      </w:r>
      <w:r w:rsidR="00646C96">
        <w:rPr>
          <w:rFonts w:eastAsia="MS Mincho"/>
          <w:bCs/>
        </w:rPr>
        <w:t>C</w:t>
      </w:r>
      <w:r w:rsidRPr="00AD1A18">
        <w:rPr>
          <w:rFonts w:eastAsia="MS Mincho"/>
          <w:bCs/>
        </w:rPr>
        <w:t xml:space="preserve">onduct toward a child of a physically, </w:t>
      </w:r>
      <w:proofErr w:type="gramStart"/>
      <w:r w:rsidRPr="00AD1A18">
        <w:rPr>
          <w:rFonts w:eastAsia="MS Mincho"/>
          <w:bCs/>
        </w:rPr>
        <w:t>emotionally</w:t>
      </w:r>
      <w:proofErr w:type="gramEnd"/>
      <w:r w:rsidRPr="00AD1A18">
        <w:rPr>
          <w:rFonts w:eastAsia="MS Mincho"/>
          <w:bCs/>
        </w:rPr>
        <w:t xml:space="preserve"> or sexually cruel or abusive nature;</w:t>
      </w:r>
      <w:r>
        <w:rPr>
          <w:rFonts w:eastAsia="MS Mincho"/>
          <w:bCs/>
        </w:rPr>
        <w:t xml:space="preserve"> </w:t>
      </w:r>
      <w:r w:rsidRPr="00AD1A18">
        <w:rPr>
          <w:i/>
          <w:color w:val="212121"/>
          <w:sz w:val="20"/>
        </w:rPr>
        <w:t>(K.S.A. 38-2269(b)(</w:t>
      </w:r>
      <w:r>
        <w:rPr>
          <w:i/>
          <w:color w:val="212121"/>
          <w:sz w:val="20"/>
        </w:rPr>
        <w:t>2</w:t>
      </w:r>
      <w:r w:rsidRPr="00AD1A18">
        <w:rPr>
          <w:i/>
          <w:color w:val="212121"/>
          <w:sz w:val="20"/>
        </w:rPr>
        <w:t>))</w:t>
      </w:r>
    </w:p>
    <w:p w14:paraId="4FE689ED" w14:textId="15F07448" w:rsidR="00AD1A18" w:rsidRDefault="00AD1A18" w:rsidP="00AD1A18">
      <w:pPr>
        <w:spacing w:after="240"/>
        <w:ind w:left="630" w:hanging="270"/>
        <w:jc w:val="left"/>
        <w:rPr>
          <w:rFonts w:ascii="MS Mincho" w:eastAsia="MS Mincho" w:hAnsi="MS Mincho" w:cs="MS Mincho"/>
          <w:b/>
          <w:bCs/>
        </w:rPr>
      </w:pPr>
      <w:r>
        <w:rPr>
          <w:rFonts w:ascii="MS Mincho" w:eastAsia="MS Mincho" w:hAnsi="MS Mincho" w:cs="MS Mincho" w:hint="eastAsia"/>
          <w:b/>
          <w:bCs/>
        </w:rPr>
        <w:t>☐</w:t>
      </w:r>
      <w:r w:rsidR="00646C96">
        <w:rPr>
          <w:rFonts w:ascii="MS Mincho" w:eastAsia="MS Mincho" w:hAnsi="MS Mincho" w:cs="MS Mincho"/>
          <w:b/>
          <w:bCs/>
        </w:rPr>
        <w:t xml:space="preserve"> </w:t>
      </w:r>
      <w:r w:rsidR="00646C96">
        <w:rPr>
          <w:rFonts w:eastAsia="MS Mincho"/>
          <w:bCs/>
        </w:rPr>
        <w:t>T</w:t>
      </w:r>
      <w:r w:rsidRPr="00AD1A18">
        <w:rPr>
          <w:rFonts w:eastAsia="MS Mincho"/>
          <w:bCs/>
        </w:rPr>
        <w:t xml:space="preserve">he use of intoxicating liquors or narcotic or dangerous drugs of such duration or nature as to render the parent unable to care for the ongoing physical, </w:t>
      </w:r>
      <w:proofErr w:type="gramStart"/>
      <w:r w:rsidRPr="00AD1A18">
        <w:rPr>
          <w:rFonts w:eastAsia="MS Mincho"/>
          <w:bCs/>
        </w:rPr>
        <w:t>mental</w:t>
      </w:r>
      <w:proofErr w:type="gramEnd"/>
      <w:r w:rsidRPr="00AD1A18">
        <w:rPr>
          <w:rFonts w:eastAsia="MS Mincho"/>
          <w:bCs/>
        </w:rPr>
        <w:t xml:space="preserve"> or emotional needs of the child;</w:t>
      </w:r>
      <w:r>
        <w:rPr>
          <w:rFonts w:eastAsia="MS Mincho"/>
          <w:bCs/>
        </w:rPr>
        <w:t xml:space="preserve"> </w:t>
      </w:r>
      <w:r w:rsidRPr="00AD1A18">
        <w:rPr>
          <w:i/>
          <w:color w:val="212121"/>
          <w:sz w:val="20"/>
        </w:rPr>
        <w:t>(K.S.A. 38-2269(b)(</w:t>
      </w:r>
      <w:r>
        <w:rPr>
          <w:i/>
          <w:color w:val="212121"/>
          <w:sz w:val="20"/>
        </w:rPr>
        <w:t>3</w:t>
      </w:r>
      <w:r w:rsidRPr="00AD1A18">
        <w:rPr>
          <w:i/>
          <w:color w:val="212121"/>
          <w:sz w:val="20"/>
        </w:rPr>
        <w:t>))</w:t>
      </w:r>
    </w:p>
    <w:p w14:paraId="5A461C57" w14:textId="44A9B197" w:rsidR="00AD1A18" w:rsidRDefault="00AD1A18" w:rsidP="00AD1A18">
      <w:pPr>
        <w:spacing w:after="240"/>
        <w:ind w:left="630" w:hanging="270"/>
        <w:jc w:val="left"/>
        <w:rPr>
          <w:rFonts w:ascii="MS Mincho" w:eastAsia="MS Mincho" w:hAnsi="MS Mincho" w:cs="MS Mincho"/>
          <w:b/>
          <w:bCs/>
        </w:rPr>
      </w:pPr>
      <w:r>
        <w:rPr>
          <w:rFonts w:ascii="MS Mincho" w:eastAsia="MS Mincho" w:hAnsi="MS Mincho" w:cs="MS Mincho" w:hint="eastAsia"/>
          <w:b/>
          <w:bCs/>
        </w:rPr>
        <w:lastRenderedPageBreak/>
        <w:t>☐</w:t>
      </w:r>
      <w:r w:rsidR="00646C96">
        <w:rPr>
          <w:rFonts w:ascii="MS Mincho" w:eastAsia="MS Mincho" w:hAnsi="MS Mincho" w:cs="MS Mincho"/>
          <w:b/>
          <w:bCs/>
        </w:rPr>
        <w:t xml:space="preserve"> </w:t>
      </w:r>
      <w:r w:rsidR="00646C96">
        <w:rPr>
          <w:color w:val="212121"/>
        </w:rPr>
        <w:t>P</w:t>
      </w:r>
      <w:r w:rsidRPr="00AD1A18">
        <w:rPr>
          <w:color w:val="212121"/>
        </w:rPr>
        <w:t xml:space="preserve">hysical, </w:t>
      </w:r>
      <w:proofErr w:type="gramStart"/>
      <w:r w:rsidRPr="00AD1A18">
        <w:rPr>
          <w:color w:val="212121"/>
        </w:rPr>
        <w:t>mental</w:t>
      </w:r>
      <w:proofErr w:type="gramEnd"/>
      <w:r w:rsidRPr="00AD1A18">
        <w:rPr>
          <w:color w:val="212121"/>
        </w:rPr>
        <w:t xml:space="preserve"> or emotional abuse or neglect or sexual abuse of a child;</w:t>
      </w:r>
      <w:r>
        <w:rPr>
          <w:color w:val="212121"/>
        </w:rPr>
        <w:t xml:space="preserve"> </w:t>
      </w:r>
      <w:r w:rsidRPr="00AD1A18">
        <w:rPr>
          <w:i/>
          <w:color w:val="212121"/>
          <w:sz w:val="20"/>
        </w:rPr>
        <w:t>(K.S.A. 38-2269(b)(</w:t>
      </w:r>
      <w:r>
        <w:rPr>
          <w:i/>
          <w:color w:val="212121"/>
          <w:sz w:val="20"/>
        </w:rPr>
        <w:t>4</w:t>
      </w:r>
      <w:r w:rsidRPr="00AD1A18">
        <w:rPr>
          <w:i/>
          <w:color w:val="212121"/>
          <w:sz w:val="20"/>
        </w:rPr>
        <w:t>))</w:t>
      </w:r>
    </w:p>
    <w:p w14:paraId="4EBA2E3D" w14:textId="3D0ED9FA" w:rsidR="00AD1A18" w:rsidRPr="00AD1A18" w:rsidRDefault="00AD1A18" w:rsidP="00AD1A18">
      <w:pPr>
        <w:spacing w:after="240"/>
        <w:ind w:left="630" w:hanging="270"/>
        <w:jc w:val="left"/>
        <w:rPr>
          <w:sz w:val="32"/>
        </w:rPr>
      </w:pPr>
      <w:r>
        <w:rPr>
          <w:rFonts w:ascii="MS Mincho" w:eastAsia="MS Mincho" w:hAnsi="MS Mincho" w:cs="MS Mincho" w:hint="eastAsia"/>
          <w:b/>
          <w:bCs/>
        </w:rPr>
        <w:t>☐</w:t>
      </w:r>
      <w:r w:rsidR="00646C96">
        <w:rPr>
          <w:rFonts w:ascii="MS Mincho" w:eastAsia="MS Mincho" w:hAnsi="MS Mincho" w:cs="MS Mincho"/>
          <w:b/>
          <w:bCs/>
        </w:rPr>
        <w:t xml:space="preserve"> </w:t>
      </w:r>
      <w:r w:rsidR="00646C96">
        <w:rPr>
          <w:color w:val="212121"/>
          <w:szCs w:val="21"/>
        </w:rPr>
        <w:t>C</w:t>
      </w:r>
      <w:r w:rsidRPr="00AD1A18">
        <w:rPr>
          <w:color w:val="212121"/>
          <w:szCs w:val="21"/>
        </w:rPr>
        <w:t>onviction of a felony and imprisonment;</w:t>
      </w:r>
      <w:r w:rsidRPr="00AD1A18">
        <w:rPr>
          <w:i/>
          <w:color w:val="212121"/>
          <w:sz w:val="20"/>
        </w:rPr>
        <w:t xml:space="preserve"> (K.S.A. 38-2269(b)(</w:t>
      </w:r>
      <w:r>
        <w:rPr>
          <w:i/>
          <w:color w:val="212121"/>
          <w:sz w:val="20"/>
        </w:rPr>
        <w:t>5</w:t>
      </w:r>
      <w:r w:rsidRPr="00AD1A18">
        <w:rPr>
          <w:i/>
          <w:color w:val="212121"/>
          <w:sz w:val="20"/>
        </w:rPr>
        <w:t>))</w:t>
      </w:r>
    </w:p>
    <w:p w14:paraId="578CC4EF" w14:textId="7DCD29C7" w:rsidR="00AD1A18" w:rsidRDefault="00AD1A18" w:rsidP="00AD1A18">
      <w:pPr>
        <w:spacing w:after="240"/>
        <w:ind w:left="630" w:hanging="270"/>
        <w:jc w:val="left"/>
        <w:rPr>
          <w:rFonts w:ascii="MS Mincho" w:eastAsia="MS Mincho" w:hAnsi="MS Mincho" w:cs="MS Mincho"/>
          <w:b/>
          <w:bCs/>
        </w:rPr>
      </w:pPr>
      <w:r>
        <w:rPr>
          <w:rFonts w:ascii="MS Mincho" w:eastAsia="MS Mincho" w:hAnsi="MS Mincho" w:cs="MS Mincho" w:hint="eastAsia"/>
          <w:b/>
          <w:bCs/>
        </w:rPr>
        <w:t>☐</w:t>
      </w:r>
      <w:r w:rsidR="00646C96">
        <w:rPr>
          <w:rFonts w:ascii="MS Mincho" w:eastAsia="MS Mincho" w:hAnsi="MS Mincho" w:cs="MS Mincho"/>
          <w:b/>
          <w:bCs/>
        </w:rPr>
        <w:t xml:space="preserve"> </w:t>
      </w:r>
      <w:r w:rsidR="00646C96">
        <w:rPr>
          <w:rFonts w:eastAsia="MS Mincho"/>
          <w:bCs/>
        </w:rPr>
        <w:t>U</w:t>
      </w:r>
      <w:r w:rsidRPr="00AD1A18">
        <w:rPr>
          <w:rFonts w:eastAsia="MS Mincho"/>
          <w:bCs/>
        </w:rPr>
        <w:t>nexplained injury or death of another child or stepchild of the parent or any child in the care of the parent at the time of injury or death;</w:t>
      </w:r>
      <w:r w:rsidRPr="00AD1A18">
        <w:rPr>
          <w:i/>
          <w:color w:val="212121"/>
          <w:sz w:val="20"/>
        </w:rPr>
        <w:t xml:space="preserve"> (K.S.A. 38-2269(b)(</w:t>
      </w:r>
      <w:r>
        <w:rPr>
          <w:i/>
          <w:color w:val="212121"/>
          <w:sz w:val="20"/>
        </w:rPr>
        <w:t>6</w:t>
      </w:r>
      <w:r w:rsidRPr="00AD1A18">
        <w:rPr>
          <w:i/>
          <w:color w:val="212121"/>
          <w:sz w:val="20"/>
        </w:rPr>
        <w:t>))</w:t>
      </w:r>
    </w:p>
    <w:p w14:paraId="4E6BD872" w14:textId="42C8AEF4" w:rsidR="00AD1A18" w:rsidRPr="00AD1A18" w:rsidRDefault="00AD1A18" w:rsidP="00AD1A18">
      <w:pPr>
        <w:spacing w:after="240"/>
        <w:ind w:left="630" w:hanging="270"/>
        <w:jc w:val="left"/>
        <w:rPr>
          <w:rFonts w:eastAsia="MS Mincho"/>
          <w:b/>
          <w:bCs/>
        </w:rPr>
      </w:pPr>
      <w:r>
        <w:rPr>
          <w:rFonts w:ascii="MS Mincho" w:eastAsia="MS Mincho" w:hAnsi="MS Mincho" w:cs="MS Mincho" w:hint="eastAsia"/>
          <w:b/>
          <w:bCs/>
        </w:rPr>
        <w:t>☐</w:t>
      </w:r>
      <w:r w:rsidR="00646C96">
        <w:rPr>
          <w:rFonts w:ascii="MS Mincho" w:eastAsia="MS Mincho" w:hAnsi="MS Mincho" w:cs="MS Mincho"/>
          <w:b/>
          <w:bCs/>
        </w:rPr>
        <w:t xml:space="preserve"> </w:t>
      </w:r>
      <w:r w:rsidR="00646C96">
        <w:rPr>
          <w:color w:val="212121"/>
        </w:rPr>
        <w:t>F</w:t>
      </w:r>
      <w:r w:rsidRPr="00AD1A18">
        <w:rPr>
          <w:color w:val="212121"/>
        </w:rPr>
        <w:t>ailure of reasonable efforts made by appropriate public or private agencies to rehabilitate the family;</w:t>
      </w:r>
      <w:r w:rsidRPr="00AD1A18">
        <w:rPr>
          <w:i/>
          <w:color w:val="212121"/>
          <w:sz w:val="20"/>
        </w:rPr>
        <w:t xml:space="preserve"> (K.S.A. 38-2269(b)(</w:t>
      </w:r>
      <w:r>
        <w:rPr>
          <w:i/>
          <w:color w:val="212121"/>
          <w:sz w:val="20"/>
        </w:rPr>
        <w:t>7</w:t>
      </w:r>
      <w:r w:rsidRPr="00AD1A18">
        <w:rPr>
          <w:i/>
          <w:color w:val="212121"/>
          <w:sz w:val="20"/>
        </w:rPr>
        <w:t>))</w:t>
      </w:r>
    </w:p>
    <w:p w14:paraId="1A5B5C2B" w14:textId="27ECA3A1" w:rsidR="00AD1A18" w:rsidRPr="00AD1A18" w:rsidRDefault="00AD1A18" w:rsidP="00AD1A18">
      <w:pPr>
        <w:spacing w:after="240"/>
        <w:ind w:left="630" w:hanging="270"/>
        <w:jc w:val="left"/>
        <w:rPr>
          <w:rFonts w:eastAsia="MS Mincho"/>
          <w:b/>
          <w:bCs/>
        </w:rPr>
      </w:pPr>
      <w:r w:rsidRPr="00AD1A18">
        <w:rPr>
          <w:rFonts w:ascii="MS Mincho" w:eastAsia="MS Mincho" w:hAnsi="MS Mincho" w:cs="MS Mincho" w:hint="eastAsia"/>
          <w:b/>
          <w:bCs/>
        </w:rPr>
        <w:t>☐</w:t>
      </w:r>
      <w:r w:rsidRPr="00AD1A18">
        <w:rPr>
          <w:color w:val="212121"/>
        </w:rPr>
        <w:t> </w:t>
      </w:r>
      <w:r w:rsidR="00646C96">
        <w:rPr>
          <w:color w:val="212121"/>
        </w:rPr>
        <w:t>L</w:t>
      </w:r>
      <w:r w:rsidRPr="00AD1A18">
        <w:rPr>
          <w:color w:val="212121"/>
        </w:rPr>
        <w:t>ack of effort on the part of the parent to adjust the parent's circumstances, conduct or conditions to meet the needs of the child;</w:t>
      </w:r>
      <w:r w:rsidRPr="00AD1A18">
        <w:rPr>
          <w:i/>
          <w:color w:val="212121"/>
          <w:sz w:val="20"/>
        </w:rPr>
        <w:t xml:space="preserve"> (K.S.A. 38-2269(b)(</w:t>
      </w:r>
      <w:r>
        <w:rPr>
          <w:i/>
          <w:color w:val="212121"/>
          <w:sz w:val="20"/>
        </w:rPr>
        <w:t>8</w:t>
      </w:r>
      <w:r w:rsidRPr="00AD1A18">
        <w:rPr>
          <w:i/>
          <w:color w:val="212121"/>
          <w:sz w:val="20"/>
        </w:rPr>
        <w:t>))</w:t>
      </w:r>
    </w:p>
    <w:p w14:paraId="3DEB8D6D" w14:textId="1B6BBBDC" w:rsidR="00AD1A18" w:rsidRDefault="00AD1A18" w:rsidP="00AD1A18">
      <w:pPr>
        <w:spacing w:after="240"/>
        <w:ind w:left="630" w:hanging="270"/>
        <w:jc w:val="left"/>
        <w:rPr>
          <w:i/>
          <w:color w:val="212121"/>
          <w:sz w:val="20"/>
        </w:rPr>
      </w:pPr>
      <w:r w:rsidRPr="00AD1A18">
        <w:rPr>
          <w:rFonts w:ascii="MS Mincho" w:eastAsia="MS Mincho" w:hAnsi="MS Mincho" w:cs="MS Mincho" w:hint="eastAsia"/>
          <w:b/>
          <w:bCs/>
        </w:rPr>
        <w:t>☐</w:t>
      </w:r>
      <w:r w:rsidR="00646C96">
        <w:rPr>
          <w:color w:val="212121"/>
        </w:rPr>
        <w:t>W</w:t>
      </w:r>
      <w:r w:rsidRPr="00AD1A18">
        <w:rPr>
          <w:color w:val="212121"/>
        </w:rPr>
        <w:t>hether, as a result of the actions or inactions attributable to the parent and one or more of the factors listed in</w:t>
      </w:r>
      <w:r>
        <w:rPr>
          <w:color w:val="212121"/>
        </w:rPr>
        <w:t xml:space="preserve"> K.S.A. 38-2269</w:t>
      </w:r>
      <w:r w:rsidRPr="00AD1A18">
        <w:rPr>
          <w:color w:val="212121"/>
        </w:rPr>
        <w:t>(c) apply, the child has been in the custody of the secretary and placed with neither parent for 15 of the most recent 22 months beginning 60 days after the date on which a child in the secretary's custody was removed from the child's home</w:t>
      </w:r>
      <w:r w:rsidR="00EF6EC9">
        <w:rPr>
          <w:color w:val="212121"/>
        </w:rPr>
        <w:t>;</w:t>
      </w:r>
      <w:r w:rsidRPr="00AD1A18">
        <w:rPr>
          <w:i/>
          <w:color w:val="212121"/>
          <w:sz w:val="20"/>
        </w:rPr>
        <w:t xml:space="preserve"> (K.S.A. 38-2269(b)(</w:t>
      </w:r>
      <w:r>
        <w:rPr>
          <w:i/>
          <w:color w:val="212121"/>
          <w:sz w:val="20"/>
        </w:rPr>
        <w:t>9</w:t>
      </w:r>
      <w:r w:rsidRPr="00AD1A18">
        <w:rPr>
          <w:i/>
          <w:color w:val="212121"/>
          <w:sz w:val="20"/>
        </w:rPr>
        <w:t>))</w:t>
      </w:r>
    </w:p>
    <w:p w14:paraId="55A0AFC0" w14:textId="4A2DA586" w:rsidR="003365EC" w:rsidRDefault="003365EC" w:rsidP="00AD1A18">
      <w:pPr>
        <w:spacing w:after="240"/>
        <w:ind w:left="630" w:hanging="270"/>
        <w:jc w:val="left"/>
        <w:rPr>
          <w:color w:val="212121"/>
        </w:rPr>
      </w:pPr>
      <w:r w:rsidRPr="00AD1A18">
        <w:rPr>
          <w:rFonts w:ascii="MS Mincho" w:eastAsia="MS Mincho" w:hAnsi="MS Mincho" w:cs="MS Mincho" w:hint="eastAsia"/>
          <w:b/>
          <w:bCs/>
        </w:rPr>
        <w:t>☐</w:t>
      </w:r>
      <w:r w:rsidRPr="00AD1A18">
        <w:rPr>
          <w:color w:val="212121"/>
        </w:rPr>
        <w:t> </w:t>
      </w:r>
      <w:r w:rsidR="00611B29">
        <w:rPr>
          <w:color w:val="212121"/>
        </w:rPr>
        <w:t>Failure to assure care of the child in the parental home when able to do so</w:t>
      </w:r>
      <w:r w:rsidR="00EF6EC9">
        <w:rPr>
          <w:color w:val="212121"/>
        </w:rPr>
        <w:t>;</w:t>
      </w:r>
      <w:r w:rsidR="00611B29">
        <w:rPr>
          <w:color w:val="212121"/>
        </w:rPr>
        <w:t xml:space="preserve"> </w:t>
      </w:r>
      <w:r w:rsidR="00A21090" w:rsidRPr="00AD1A18">
        <w:rPr>
          <w:i/>
          <w:color w:val="212121"/>
          <w:sz w:val="20"/>
        </w:rPr>
        <w:t>(K.S.A. 38-2269(</w:t>
      </w:r>
      <w:r w:rsidR="00A21090">
        <w:rPr>
          <w:i/>
          <w:color w:val="212121"/>
          <w:sz w:val="20"/>
        </w:rPr>
        <w:t>c</w:t>
      </w:r>
      <w:r w:rsidR="00A21090" w:rsidRPr="00AD1A18">
        <w:rPr>
          <w:i/>
          <w:color w:val="212121"/>
          <w:sz w:val="20"/>
        </w:rPr>
        <w:t>)(</w:t>
      </w:r>
      <w:r w:rsidR="00A21090">
        <w:rPr>
          <w:i/>
          <w:color w:val="212121"/>
          <w:sz w:val="20"/>
        </w:rPr>
        <w:t>1</w:t>
      </w:r>
      <w:r w:rsidR="00A21090" w:rsidRPr="00AD1A18">
        <w:rPr>
          <w:i/>
          <w:color w:val="212121"/>
          <w:sz w:val="20"/>
        </w:rPr>
        <w:t>))</w:t>
      </w:r>
    </w:p>
    <w:p w14:paraId="2A2F781C" w14:textId="5F043A46" w:rsidR="00EF6EC9" w:rsidRDefault="00EF6EC9" w:rsidP="00AD1A18">
      <w:pPr>
        <w:spacing w:after="240"/>
        <w:ind w:left="630" w:hanging="270"/>
        <w:jc w:val="left"/>
        <w:rPr>
          <w:color w:val="212121"/>
        </w:rPr>
      </w:pPr>
      <w:r w:rsidRPr="00AD1A18">
        <w:rPr>
          <w:rFonts w:ascii="MS Mincho" w:eastAsia="MS Mincho" w:hAnsi="MS Mincho" w:cs="MS Mincho" w:hint="eastAsia"/>
          <w:b/>
          <w:bCs/>
        </w:rPr>
        <w:t>☐</w:t>
      </w:r>
      <w:r w:rsidRPr="00AD1A18">
        <w:rPr>
          <w:color w:val="212121"/>
        </w:rPr>
        <w:t> </w:t>
      </w:r>
      <w:r>
        <w:rPr>
          <w:color w:val="212121"/>
        </w:rPr>
        <w:t>Failure to maintain regular visitation, contact, or communication with the child or with the custodian of the child;</w:t>
      </w:r>
      <w:r w:rsidR="00A21090">
        <w:rPr>
          <w:color w:val="212121"/>
        </w:rPr>
        <w:t xml:space="preserve"> </w:t>
      </w:r>
      <w:r w:rsidR="00A21090" w:rsidRPr="00AD1A18">
        <w:rPr>
          <w:i/>
          <w:color w:val="212121"/>
          <w:sz w:val="20"/>
        </w:rPr>
        <w:t>(K.S.A. 38-2269(</w:t>
      </w:r>
      <w:r w:rsidR="00A21090">
        <w:rPr>
          <w:i/>
          <w:color w:val="212121"/>
          <w:sz w:val="20"/>
        </w:rPr>
        <w:t>c</w:t>
      </w:r>
      <w:r w:rsidR="00A21090" w:rsidRPr="00AD1A18">
        <w:rPr>
          <w:i/>
          <w:color w:val="212121"/>
          <w:sz w:val="20"/>
        </w:rPr>
        <w:t>)(</w:t>
      </w:r>
      <w:r w:rsidR="00A21090">
        <w:rPr>
          <w:i/>
          <w:color w:val="212121"/>
          <w:sz w:val="20"/>
        </w:rPr>
        <w:t>2</w:t>
      </w:r>
      <w:r w:rsidR="00A21090" w:rsidRPr="00AD1A18">
        <w:rPr>
          <w:i/>
          <w:color w:val="212121"/>
          <w:sz w:val="20"/>
        </w:rPr>
        <w:t>))</w:t>
      </w:r>
    </w:p>
    <w:p w14:paraId="3C96864D" w14:textId="19EA9BC2" w:rsidR="00EF6EC9" w:rsidRDefault="00EF6EC9" w:rsidP="00AD1A18">
      <w:pPr>
        <w:spacing w:after="240"/>
        <w:ind w:left="630" w:hanging="270"/>
        <w:jc w:val="left"/>
        <w:rPr>
          <w:color w:val="212121"/>
        </w:rPr>
      </w:pPr>
      <w:r w:rsidRPr="00AD1A18">
        <w:rPr>
          <w:rFonts w:ascii="MS Mincho" w:eastAsia="MS Mincho" w:hAnsi="MS Mincho" w:cs="MS Mincho" w:hint="eastAsia"/>
          <w:b/>
          <w:bCs/>
        </w:rPr>
        <w:t>☐</w:t>
      </w:r>
      <w:r w:rsidRPr="00AD1A18">
        <w:rPr>
          <w:color w:val="212121"/>
        </w:rPr>
        <w:t> </w:t>
      </w:r>
      <w:r>
        <w:rPr>
          <w:color w:val="212121"/>
        </w:rPr>
        <w:t>Failure</w:t>
      </w:r>
      <w:r w:rsidR="008D16A9">
        <w:rPr>
          <w:color w:val="212121"/>
        </w:rPr>
        <w:t xml:space="preserve"> </w:t>
      </w:r>
      <w:r w:rsidR="00931612">
        <w:rPr>
          <w:color w:val="212121"/>
        </w:rPr>
        <w:t xml:space="preserve">to </w:t>
      </w:r>
      <w:r w:rsidR="008D16A9">
        <w:rPr>
          <w:color w:val="212121"/>
        </w:rPr>
        <w:t>carry out a reasonable plan approved by the court directed towards the integration of the child into a parental home;</w:t>
      </w:r>
      <w:r w:rsidR="00A21090">
        <w:rPr>
          <w:color w:val="212121"/>
        </w:rPr>
        <w:t xml:space="preserve"> </w:t>
      </w:r>
      <w:r w:rsidR="00A21090" w:rsidRPr="00AD1A18">
        <w:rPr>
          <w:i/>
          <w:color w:val="212121"/>
          <w:sz w:val="20"/>
        </w:rPr>
        <w:t>(K.S.A. 38-2269(</w:t>
      </w:r>
      <w:r w:rsidR="00A21090">
        <w:rPr>
          <w:i/>
          <w:color w:val="212121"/>
          <w:sz w:val="20"/>
        </w:rPr>
        <w:t>c</w:t>
      </w:r>
      <w:r w:rsidR="00A21090" w:rsidRPr="00AD1A18">
        <w:rPr>
          <w:i/>
          <w:color w:val="212121"/>
          <w:sz w:val="20"/>
        </w:rPr>
        <w:t>)(</w:t>
      </w:r>
      <w:r w:rsidR="00A21090">
        <w:rPr>
          <w:i/>
          <w:color w:val="212121"/>
          <w:sz w:val="20"/>
        </w:rPr>
        <w:t>3</w:t>
      </w:r>
      <w:r w:rsidR="00A21090" w:rsidRPr="00AD1A18">
        <w:rPr>
          <w:i/>
          <w:color w:val="212121"/>
          <w:sz w:val="20"/>
        </w:rPr>
        <w:t>))</w:t>
      </w:r>
    </w:p>
    <w:p w14:paraId="138DC9BC" w14:textId="77777777" w:rsidR="0047083F" w:rsidRDefault="008D16A9" w:rsidP="00A21090">
      <w:pPr>
        <w:spacing w:after="240"/>
        <w:ind w:left="630" w:hanging="270"/>
        <w:jc w:val="left"/>
        <w:rPr>
          <w:i/>
          <w:color w:val="212121"/>
          <w:sz w:val="20"/>
        </w:rPr>
      </w:pPr>
      <w:r w:rsidRPr="00AD1A18">
        <w:rPr>
          <w:rFonts w:ascii="MS Mincho" w:eastAsia="MS Mincho" w:hAnsi="MS Mincho" w:cs="MS Mincho" w:hint="eastAsia"/>
          <w:b/>
          <w:bCs/>
        </w:rPr>
        <w:t>☐</w:t>
      </w:r>
      <w:r w:rsidRPr="00AD1A18">
        <w:rPr>
          <w:color w:val="212121"/>
        </w:rPr>
        <w:t> </w:t>
      </w:r>
      <w:r>
        <w:rPr>
          <w:color w:val="212121"/>
        </w:rPr>
        <w:t>Failure to pay a reasonable portion of the cost of substitute physical care and maintenance based on ability to pay</w:t>
      </w:r>
      <w:r w:rsidR="00B5319B">
        <w:rPr>
          <w:color w:val="212121"/>
        </w:rPr>
        <w:t>;</w:t>
      </w:r>
      <w:r w:rsidR="00A21090">
        <w:rPr>
          <w:color w:val="212121"/>
        </w:rPr>
        <w:t xml:space="preserve"> </w:t>
      </w:r>
      <w:r w:rsidR="00A21090" w:rsidRPr="00AD1A18">
        <w:rPr>
          <w:i/>
          <w:color w:val="212121"/>
          <w:sz w:val="20"/>
        </w:rPr>
        <w:t>(K.S.A. 38-2269(</w:t>
      </w:r>
      <w:r w:rsidR="00A21090">
        <w:rPr>
          <w:i/>
          <w:color w:val="212121"/>
          <w:sz w:val="20"/>
        </w:rPr>
        <w:t>c</w:t>
      </w:r>
      <w:r w:rsidR="00A21090" w:rsidRPr="00AD1A18">
        <w:rPr>
          <w:i/>
          <w:color w:val="212121"/>
          <w:sz w:val="20"/>
        </w:rPr>
        <w:t>)(</w:t>
      </w:r>
      <w:r w:rsidR="00A21090">
        <w:rPr>
          <w:i/>
          <w:color w:val="212121"/>
          <w:sz w:val="20"/>
        </w:rPr>
        <w:t>4</w:t>
      </w:r>
      <w:r w:rsidR="00A21090" w:rsidRPr="00AD1A18">
        <w:rPr>
          <w:i/>
          <w:color w:val="212121"/>
          <w:sz w:val="20"/>
        </w:rPr>
        <w:t>))</w:t>
      </w:r>
    </w:p>
    <w:p w14:paraId="46117D77" w14:textId="2BBF0326" w:rsidR="00181262" w:rsidRDefault="0047083F" w:rsidP="00A21090">
      <w:pPr>
        <w:spacing w:after="240"/>
        <w:ind w:left="630" w:hanging="270"/>
        <w:jc w:val="left"/>
        <w:rPr>
          <w:i/>
          <w:color w:val="212121"/>
          <w:sz w:val="20"/>
        </w:rPr>
      </w:pPr>
      <w:r w:rsidRPr="00926C87">
        <w:rPr>
          <w:rFonts w:ascii="MS Mincho" w:eastAsia="MS Mincho" w:hAnsi="MS Mincho" w:cs="MS Mincho" w:hint="eastAsia"/>
          <w:b/>
          <w:bCs/>
        </w:rPr>
        <w:t>☐</w:t>
      </w:r>
      <w:r w:rsidRPr="00926C87">
        <w:rPr>
          <w:color w:val="212121"/>
        </w:rPr>
        <w:t xml:space="preserve"> Parent</w:t>
      </w:r>
      <w:r w:rsidR="00B5319B">
        <w:rPr>
          <w:iCs/>
          <w:color w:val="212121"/>
          <w:szCs w:val="32"/>
        </w:rPr>
        <w:t xml:space="preserve"> has abandoned the child; </w:t>
      </w:r>
      <w:r w:rsidR="00181262" w:rsidRPr="00AD1A18">
        <w:rPr>
          <w:i/>
          <w:color w:val="212121"/>
          <w:sz w:val="20"/>
        </w:rPr>
        <w:t>(K.S.A. 38-2269(</w:t>
      </w:r>
      <w:r w:rsidR="00B5319B">
        <w:rPr>
          <w:i/>
          <w:color w:val="212121"/>
          <w:sz w:val="20"/>
        </w:rPr>
        <w:t>d</w:t>
      </w:r>
      <w:r w:rsidR="00181262" w:rsidRPr="00AD1A18">
        <w:rPr>
          <w:i/>
          <w:color w:val="212121"/>
          <w:sz w:val="20"/>
        </w:rPr>
        <w:t>))</w:t>
      </w:r>
    </w:p>
    <w:p w14:paraId="677B750B" w14:textId="3EEFE39A" w:rsidR="00B5319B" w:rsidRPr="00A21090" w:rsidRDefault="0047083F" w:rsidP="00B5319B">
      <w:pPr>
        <w:spacing w:after="240"/>
        <w:ind w:left="630" w:hanging="270"/>
        <w:jc w:val="left"/>
        <w:rPr>
          <w:color w:val="212121"/>
        </w:rPr>
      </w:pPr>
      <w:r w:rsidRPr="00926C87">
        <w:rPr>
          <w:rFonts w:ascii="MS Mincho" w:eastAsia="MS Mincho" w:hAnsi="MS Mincho" w:cs="MS Mincho" w:hint="eastAsia"/>
          <w:b/>
          <w:bCs/>
        </w:rPr>
        <w:t>☐</w:t>
      </w:r>
      <w:r w:rsidRPr="00926C87">
        <w:rPr>
          <w:color w:val="212121"/>
        </w:rPr>
        <w:t xml:space="preserve"> Custody</w:t>
      </w:r>
      <w:r w:rsidR="00582140">
        <w:rPr>
          <w:iCs/>
          <w:color w:val="212121"/>
          <w:szCs w:val="32"/>
        </w:rPr>
        <w:t xml:space="preserve"> of the child was surrendered pursuant to the Newborn Infant </w:t>
      </w:r>
      <w:r w:rsidR="000B7E4A">
        <w:rPr>
          <w:iCs/>
          <w:color w:val="212121"/>
          <w:szCs w:val="32"/>
        </w:rPr>
        <w:t>Protection Act, K.S.A. 38-2282;</w:t>
      </w:r>
      <w:r w:rsidR="00B5319B">
        <w:rPr>
          <w:iCs/>
          <w:color w:val="212121"/>
          <w:szCs w:val="32"/>
        </w:rPr>
        <w:t xml:space="preserve"> </w:t>
      </w:r>
      <w:r w:rsidR="00B5319B" w:rsidRPr="00AD1A18">
        <w:rPr>
          <w:i/>
          <w:color w:val="212121"/>
          <w:sz w:val="20"/>
        </w:rPr>
        <w:t>(K.S.A. 38-2269(</w:t>
      </w:r>
      <w:r w:rsidR="00B5319B">
        <w:rPr>
          <w:i/>
          <w:color w:val="212121"/>
          <w:sz w:val="20"/>
        </w:rPr>
        <w:t>d</w:t>
      </w:r>
      <w:r w:rsidR="00B5319B" w:rsidRPr="00AD1A18">
        <w:rPr>
          <w:i/>
          <w:color w:val="212121"/>
          <w:sz w:val="20"/>
        </w:rPr>
        <w:t>))</w:t>
      </w:r>
    </w:p>
    <w:p w14:paraId="63853E72" w14:textId="2B861019" w:rsidR="00B5319B" w:rsidRDefault="0047083F" w:rsidP="00B5319B">
      <w:pPr>
        <w:spacing w:after="240"/>
        <w:ind w:left="630" w:hanging="270"/>
        <w:jc w:val="left"/>
        <w:rPr>
          <w:i/>
          <w:color w:val="212121"/>
          <w:sz w:val="20"/>
        </w:rPr>
      </w:pPr>
      <w:r w:rsidRPr="00926C87">
        <w:rPr>
          <w:rFonts w:ascii="MS Mincho" w:eastAsia="MS Mincho" w:hAnsi="MS Mincho" w:cs="MS Mincho" w:hint="eastAsia"/>
          <w:b/>
          <w:bCs/>
        </w:rPr>
        <w:t>☐</w:t>
      </w:r>
      <w:r w:rsidRPr="00926C87">
        <w:rPr>
          <w:color w:val="212121"/>
        </w:rPr>
        <w:t xml:space="preserve"> The</w:t>
      </w:r>
      <w:r w:rsidR="000B7E4A">
        <w:rPr>
          <w:iCs/>
          <w:color w:val="212121"/>
          <w:szCs w:val="32"/>
        </w:rPr>
        <w:t xml:space="preserve"> child was left under such circumstances that the </w:t>
      </w:r>
      <w:r w:rsidR="003A61BF">
        <w:rPr>
          <w:iCs/>
          <w:color w:val="212121"/>
          <w:szCs w:val="32"/>
        </w:rPr>
        <w:t>identity</w:t>
      </w:r>
      <w:r w:rsidR="000B7E4A">
        <w:rPr>
          <w:iCs/>
          <w:color w:val="212121"/>
          <w:szCs w:val="32"/>
        </w:rPr>
        <w:t xml:space="preserve"> of the parents is unknown and cannot be ascertained</w:t>
      </w:r>
      <w:r w:rsidR="003A61BF">
        <w:rPr>
          <w:iCs/>
          <w:color w:val="212121"/>
          <w:szCs w:val="32"/>
        </w:rPr>
        <w:t>, despite diligent searching, and the parents have not come forward to claim the child within three months after the child was found</w:t>
      </w:r>
      <w:r w:rsidR="00B5319B">
        <w:rPr>
          <w:iCs/>
          <w:color w:val="212121"/>
          <w:szCs w:val="32"/>
        </w:rPr>
        <w:t xml:space="preserve">; </w:t>
      </w:r>
      <w:r w:rsidR="00B5319B" w:rsidRPr="00AD1A18">
        <w:rPr>
          <w:i/>
          <w:color w:val="212121"/>
          <w:sz w:val="20"/>
        </w:rPr>
        <w:t>(K.S.A. 38-2269(</w:t>
      </w:r>
      <w:r w:rsidR="00B5319B">
        <w:rPr>
          <w:i/>
          <w:color w:val="212121"/>
          <w:sz w:val="20"/>
        </w:rPr>
        <w:t>d</w:t>
      </w:r>
      <w:r w:rsidR="00B5319B" w:rsidRPr="00AD1A18">
        <w:rPr>
          <w:i/>
          <w:color w:val="212121"/>
          <w:sz w:val="20"/>
        </w:rPr>
        <w:t>))</w:t>
      </w:r>
    </w:p>
    <w:p w14:paraId="7B67B128" w14:textId="503598E7" w:rsidR="003A61BF" w:rsidRPr="00A21090" w:rsidRDefault="0047083F" w:rsidP="003A61BF">
      <w:pPr>
        <w:spacing w:after="240"/>
        <w:ind w:left="630" w:hanging="270"/>
        <w:jc w:val="left"/>
        <w:rPr>
          <w:color w:val="212121"/>
        </w:rPr>
      </w:pPr>
      <w:r w:rsidRPr="00926C87">
        <w:rPr>
          <w:rFonts w:ascii="MS Mincho" w:eastAsia="MS Mincho" w:hAnsi="MS Mincho" w:cs="MS Mincho" w:hint="eastAsia"/>
          <w:b/>
          <w:bCs/>
        </w:rPr>
        <w:t>☐</w:t>
      </w:r>
      <w:r w:rsidRPr="00926C87">
        <w:rPr>
          <w:color w:val="212121"/>
        </w:rPr>
        <w:t xml:space="preserve"> Parent</w:t>
      </w:r>
      <w:r w:rsidR="00EA0C01">
        <w:rPr>
          <w:iCs/>
          <w:color w:val="212121"/>
          <w:szCs w:val="32"/>
        </w:rPr>
        <w:t xml:space="preserve"> has been convicted of a felony in which intercourse occurred, or if a juvenile</w:t>
      </w:r>
      <w:r w:rsidR="00FA6E2B">
        <w:rPr>
          <w:iCs/>
          <w:color w:val="212121"/>
          <w:szCs w:val="32"/>
        </w:rPr>
        <w:t xml:space="preserve">, was adjudicated a juvenile offender because of an act, which, if committed by an adult would be a felony in which sexual intercourse occurred, and </w:t>
      </w:r>
      <w:proofErr w:type="gramStart"/>
      <w:r w:rsidR="00FA6E2B">
        <w:rPr>
          <w:iCs/>
          <w:color w:val="212121"/>
          <w:szCs w:val="32"/>
        </w:rPr>
        <w:t>as a result of</w:t>
      </w:r>
      <w:proofErr w:type="gramEnd"/>
      <w:r w:rsidR="00FA6E2B">
        <w:rPr>
          <w:iCs/>
          <w:color w:val="212121"/>
          <w:szCs w:val="32"/>
        </w:rPr>
        <w:t xml:space="preserve"> the sexual intercourse, </w:t>
      </w:r>
      <w:r w:rsidR="00FA6E2B">
        <w:rPr>
          <w:iCs/>
          <w:color w:val="212121"/>
          <w:szCs w:val="32"/>
        </w:rPr>
        <w:lastRenderedPageBreak/>
        <w:t>the child was conceived</w:t>
      </w:r>
      <w:r w:rsidR="003A61BF">
        <w:rPr>
          <w:iCs/>
          <w:color w:val="212121"/>
          <w:szCs w:val="32"/>
        </w:rPr>
        <w:t xml:space="preserve">; </w:t>
      </w:r>
      <w:r w:rsidR="003A61BF" w:rsidRPr="00AD1A18">
        <w:rPr>
          <w:i/>
          <w:color w:val="212121"/>
          <w:sz w:val="20"/>
        </w:rPr>
        <w:t>(K.S.A. 38-2269(</w:t>
      </w:r>
      <w:r w:rsidR="00FA6E2B">
        <w:rPr>
          <w:i/>
          <w:color w:val="212121"/>
          <w:sz w:val="20"/>
        </w:rPr>
        <w:t>e</w:t>
      </w:r>
      <w:r w:rsidR="003A61BF" w:rsidRPr="00AD1A18">
        <w:rPr>
          <w:i/>
          <w:color w:val="212121"/>
          <w:sz w:val="20"/>
        </w:rPr>
        <w:t>))</w:t>
      </w:r>
    </w:p>
    <w:p w14:paraId="109D6418" w14:textId="77777777" w:rsidR="00590A80" w:rsidRDefault="5F9653B3" w:rsidP="00590A80">
      <w:pPr>
        <w:tabs>
          <w:tab w:val="left" w:pos="360"/>
        </w:tabs>
        <w:spacing w:after="240"/>
        <w:ind w:left="360"/>
        <w:jc w:val="left"/>
      </w:pPr>
      <w:r>
        <w:t>___________________________________________________________________________</w:t>
      </w:r>
    </w:p>
    <w:p w14:paraId="0115A9DD" w14:textId="77777777" w:rsidR="00590A80" w:rsidRDefault="00590A80" w:rsidP="00590A80">
      <w:pPr>
        <w:tabs>
          <w:tab w:val="left" w:pos="360"/>
        </w:tabs>
        <w:spacing w:after="240"/>
        <w:ind w:left="360"/>
        <w:jc w:val="left"/>
      </w:pPr>
      <w:r>
        <w:t>___________________________________________________________________________</w:t>
      </w:r>
    </w:p>
    <w:p w14:paraId="37223F27" w14:textId="77777777" w:rsidR="00590A80" w:rsidRDefault="00590A80" w:rsidP="00590A80">
      <w:pPr>
        <w:tabs>
          <w:tab w:val="left" w:pos="360"/>
        </w:tabs>
        <w:spacing w:after="240"/>
        <w:ind w:left="360"/>
        <w:jc w:val="left"/>
      </w:pPr>
      <w:r>
        <w:t>___________________________________________________________________________</w:t>
      </w:r>
    </w:p>
    <w:p w14:paraId="37DD9A07" w14:textId="77777777" w:rsidR="00590A80" w:rsidRDefault="00590A80" w:rsidP="00590A80">
      <w:pPr>
        <w:tabs>
          <w:tab w:val="left" w:pos="360"/>
        </w:tabs>
        <w:spacing w:after="240"/>
        <w:ind w:left="360"/>
        <w:jc w:val="left"/>
      </w:pPr>
      <w:r>
        <w:t>___________________________________________________________________________</w:t>
      </w:r>
    </w:p>
    <w:p w14:paraId="4B6AE232" w14:textId="77777777" w:rsidR="00590A80" w:rsidRDefault="00590A80" w:rsidP="00590A80">
      <w:pPr>
        <w:tabs>
          <w:tab w:val="left" w:pos="360"/>
        </w:tabs>
        <w:spacing w:after="240"/>
        <w:ind w:left="360"/>
        <w:jc w:val="left"/>
      </w:pPr>
      <w:r>
        <w:t>___________________________________________________________________________</w:t>
      </w:r>
    </w:p>
    <w:p w14:paraId="1B0AE903" w14:textId="77777777" w:rsidR="00F77C6A" w:rsidRDefault="00590A80" w:rsidP="00590A80">
      <w:pPr>
        <w:tabs>
          <w:tab w:val="left" w:pos="360"/>
        </w:tabs>
        <w:spacing w:after="240"/>
        <w:ind w:left="360"/>
        <w:jc w:val="left"/>
      </w:pPr>
      <w:r>
        <w:t>___________________________________________________________________________</w:t>
      </w:r>
    </w:p>
    <w:p w14:paraId="5E748855" w14:textId="3A1A3909" w:rsidR="00590A80" w:rsidRDefault="00590A80" w:rsidP="00590A80">
      <w:pPr>
        <w:tabs>
          <w:tab w:val="left" w:pos="360"/>
        </w:tabs>
        <w:spacing w:after="240"/>
        <w:ind w:left="360"/>
        <w:jc w:val="left"/>
      </w:pPr>
      <w:r>
        <w:t>___________________________________________________________________________</w:t>
      </w:r>
    </w:p>
    <w:p w14:paraId="6363625E" w14:textId="4E2A972A" w:rsidR="2B2B75AC" w:rsidRDefault="2B2B75AC" w:rsidP="00C17BEF">
      <w:pPr>
        <w:tabs>
          <w:tab w:val="left" w:pos="360"/>
        </w:tabs>
        <w:spacing w:after="240"/>
        <w:ind w:left="360"/>
        <w:jc w:val="left"/>
      </w:pPr>
      <w:r>
        <w:t>___________________________________________________________________________</w:t>
      </w:r>
    </w:p>
    <w:p w14:paraId="69231013" w14:textId="3DFEE0D7" w:rsidR="00B55B0C" w:rsidRDefault="004D60D1" w:rsidP="00993FAC">
      <w:pPr>
        <w:pStyle w:val="ListParagraph"/>
        <w:numPr>
          <w:ilvl w:val="0"/>
          <w:numId w:val="3"/>
        </w:numPr>
        <w:tabs>
          <w:tab w:val="clear" w:pos="720"/>
          <w:tab w:val="left" w:pos="360"/>
        </w:tabs>
        <w:spacing w:line="360" w:lineRule="auto"/>
        <w:jc w:val="left"/>
      </w:pPr>
      <w:r w:rsidRPr="00993FAC">
        <w:rPr>
          <w:rFonts w:ascii="MS Mincho" w:eastAsia="MS Mincho" w:hAnsi="MS Mincho" w:cs="MS Mincho" w:hint="eastAsia"/>
          <w:b/>
          <w:bCs/>
        </w:rPr>
        <w:t>☐</w:t>
      </w:r>
      <w:r w:rsidR="00B55B0C">
        <w:t xml:space="preserve"> Considering the physical, </w:t>
      </w:r>
      <w:proofErr w:type="gramStart"/>
      <w:r w:rsidR="00B55B0C">
        <w:t>mental</w:t>
      </w:r>
      <w:proofErr w:type="gramEnd"/>
      <w:r w:rsidR="00B55B0C">
        <w:t xml:space="preserve"> or emotional health of </w:t>
      </w:r>
      <w:r w:rsidR="00F13FBC">
        <w:t xml:space="preserve">the </w:t>
      </w:r>
      <w:r w:rsidR="00B55B0C">
        <w:t xml:space="preserve">child, termination of parental rights is in the best interests of </w:t>
      </w:r>
      <w:r w:rsidR="00F13FBC">
        <w:t>the</w:t>
      </w:r>
      <w:r w:rsidR="00B55B0C">
        <w:t xml:space="preserve"> child named above and the physical, mental or emotional needs of </w:t>
      </w:r>
      <w:r w:rsidR="003142F5">
        <w:t xml:space="preserve">the </w:t>
      </w:r>
      <w:r w:rsidR="00B55B0C">
        <w:t xml:space="preserve">child would best be served by termination of parental rights.  The parental rights of _______________________________________________________________ should be terminated. </w:t>
      </w:r>
    </w:p>
    <w:p w14:paraId="012C9A0C" w14:textId="77777777" w:rsidR="00B55B0C" w:rsidRDefault="00323985">
      <w:pPr>
        <w:tabs>
          <w:tab w:val="left" w:pos="360"/>
        </w:tabs>
        <w:spacing w:line="360" w:lineRule="auto"/>
        <w:jc w:val="center"/>
      </w:pPr>
      <w:r>
        <w:rPr>
          <w:b/>
          <w:bCs/>
        </w:rPr>
        <w:t>OR</w:t>
      </w:r>
    </w:p>
    <w:p w14:paraId="271E7C7A" w14:textId="7D7A788A" w:rsidR="00B55B0C" w:rsidRDefault="75CB2136" w:rsidP="00993FAC">
      <w:pPr>
        <w:tabs>
          <w:tab w:val="clear" w:pos="720"/>
          <w:tab w:val="left" w:pos="540"/>
          <w:tab w:val="left" w:pos="1080"/>
        </w:tabs>
        <w:spacing w:line="360" w:lineRule="auto"/>
        <w:ind w:left="720"/>
        <w:jc w:val="left"/>
      </w:pPr>
      <w:proofErr w:type="gramStart"/>
      <w:r w:rsidRPr="75CB2136">
        <w:rPr>
          <w:rFonts w:ascii="MS Mincho" w:eastAsia="MS Mincho" w:hAnsi="MS Mincho" w:cs="MS Mincho"/>
          <w:b/>
          <w:bCs/>
        </w:rPr>
        <w:t>☐</w:t>
      </w:r>
      <w:r>
        <w:t xml:space="preserve">  The</w:t>
      </w:r>
      <w:proofErr w:type="gramEnd"/>
      <w:r>
        <w:t xml:space="preserve"> Court has considered whether termination of parental rights is in the best interests of  the child</w:t>
      </w:r>
      <w:r w:rsidR="00AF6055">
        <w:t>.</w:t>
      </w:r>
      <w:r>
        <w:t xml:space="preserve"> </w:t>
      </w:r>
      <w:r w:rsidR="00AF6055">
        <w:t>P</w:t>
      </w:r>
      <w:r>
        <w:t>arental</w:t>
      </w:r>
      <w:r w:rsidR="00C23DCE">
        <w:t xml:space="preserve"> </w:t>
      </w:r>
      <w:r>
        <w:t xml:space="preserve">rights should not be terminated.  </w:t>
      </w:r>
      <w:r w:rsidR="004D60D1">
        <w:tab/>
      </w:r>
    </w:p>
    <w:p w14:paraId="579A1E0D" w14:textId="77777777" w:rsidR="00B55B0C" w:rsidRDefault="00B55B0C">
      <w:pPr>
        <w:tabs>
          <w:tab w:val="left" w:pos="360"/>
        </w:tabs>
        <w:spacing w:line="360" w:lineRule="auto"/>
        <w:jc w:val="left"/>
        <w:rPr>
          <w:b/>
          <w:bCs/>
        </w:rPr>
      </w:pPr>
    </w:p>
    <w:p w14:paraId="4E7FB3DF" w14:textId="4C81BA06" w:rsidR="00B55B0C" w:rsidRPr="00323985" w:rsidRDefault="00B55B0C" w:rsidP="00993FAC">
      <w:pPr>
        <w:pStyle w:val="ListParagraph"/>
        <w:numPr>
          <w:ilvl w:val="0"/>
          <w:numId w:val="3"/>
        </w:numPr>
        <w:tabs>
          <w:tab w:val="clear" w:pos="720"/>
          <w:tab w:val="left" w:pos="360"/>
          <w:tab w:val="left" w:pos="9360"/>
        </w:tabs>
        <w:spacing w:line="360" w:lineRule="auto"/>
        <w:jc w:val="left"/>
      </w:pPr>
      <w:bookmarkStart w:id="2" w:name="Check37"/>
      <w:bookmarkEnd w:id="2"/>
      <w:r w:rsidRPr="00323985">
        <w:t>THE COURT FURTHER FINDS:</w:t>
      </w:r>
    </w:p>
    <w:p w14:paraId="14245DC3" w14:textId="44E893AB" w:rsidR="00B55B0C" w:rsidRDefault="70791EEA">
      <w:pPr>
        <w:tabs>
          <w:tab w:val="left" w:pos="9360"/>
        </w:tabs>
        <w:spacing w:line="360" w:lineRule="auto"/>
        <w:jc w:val="left"/>
      </w:pPr>
      <w:bookmarkStart w:id="3" w:name="Text41"/>
      <w:r>
        <w:t xml:space="preserve"> _______________________________________________________________________</w:t>
      </w:r>
    </w:p>
    <w:p w14:paraId="522DBCF5" w14:textId="77777777" w:rsidR="00B55B0C" w:rsidRDefault="00B55B0C">
      <w:pPr>
        <w:tabs>
          <w:tab w:val="left" w:pos="9360"/>
        </w:tabs>
        <w:spacing w:line="360" w:lineRule="auto"/>
        <w:jc w:val="left"/>
      </w:pPr>
      <w:r>
        <w:t>_______________________________________________________________________</w:t>
      </w:r>
    </w:p>
    <w:p w14:paraId="3FB6E8E8" w14:textId="77777777" w:rsidR="00B55B0C" w:rsidRDefault="00B55B0C">
      <w:pPr>
        <w:tabs>
          <w:tab w:val="left" w:pos="9360"/>
        </w:tabs>
        <w:spacing w:line="360" w:lineRule="auto"/>
        <w:jc w:val="left"/>
      </w:pPr>
      <w:r>
        <w:t>_______________________________________________________________________</w:t>
      </w:r>
      <w:bookmarkEnd w:id="3"/>
      <w:r>
        <w:t>.</w:t>
      </w:r>
    </w:p>
    <w:p w14:paraId="6711E751" w14:textId="77777777" w:rsidR="00B55B0C" w:rsidRDefault="00B55B0C">
      <w:pPr>
        <w:tabs>
          <w:tab w:val="left" w:pos="9360"/>
        </w:tabs>
        <w:spacing w:line="360" w:lineRule="auto"/>
        <w:jc w:val="left"/>
        <w:rPr>
          <w:b/>
          <w:bCs/>
        </w:rPr>
      </w:pPr>
    </w:p>
    <w:p w14:paraId="34E402DE" w14:textId="77777777" w:rsidR="00B55B0C" w:rsidRDefault="00B55B0C">
      <w:pPr>
        <w:tabs>
          <w:tab w:val="left" w:pos="9360"/>
        </w:tabs>
        <w:spacing w:line="360" w:lineRule="auto"/>
        <w:jc w:val="left"/>
      </w:pPr>
      <w:r>
        <w:t>IT IS THEREFORE ORDERED:</w:t>
      </w:r>
    </w:p>
    <w:p w14:paraId="2A4EBC77" w14:textId="67DF6778" w:rsidR="00B55B0C" w:rsidRDefault="004D60D1" w:rsidP="00CF7AAD">
      <w:pPr>
        <w:pStyle w:val="ListParagraph"/>
        <w:numPr>
          <w:ilvl w:val="0"/>
          <w:numId w:val="1"/>
        </w:numPr>
        <w:tabs>
          <w:tab w:val="left" w:pos="9360"/>
        </w:tabs>
        <w:spacing w:line="360" w:lineRule="auto"/>
        <w:jc w:val="left"/>
      </w:pPr>
      <w:r w:rsidRPr="00CF7AAD">
        <w:rPr>
          <w:rFonts w:ascii="MS Mincho" w:eastAsia="MS Mincho" w:hAnsi="MS Mincho" w:cs="MS Mincho" w:hint="eastAsia"/>
        </w:rPr>
        <w:t>☐</w:t>
      </w:r>
      <w:r w:rsidR="00B55B0C">
        <w:tab/>
        <w:t xml:space="preserve">The parental rights to the child named above of the following persons are terminated: </w:t>
      </w:r>
      <w:r w:rsidR="00B55B0C">
        <w:lastRenderedPageBreak/>
        <w:t>_______________________________________________________________________</w:t>
      </w:r>
      <w:r w:rsidR="006E11DC">
        <w:t>_</w:t>
      </w:r>
      <w:r w:rsidR="00B55B0C">
        <w:t xml:space="preserve"> ________________________________________________________________________</w:t>
      </w:r>
    </w:p>
    <w:p w14:paraId="1EF51CEA" w14:textId="77777777" w:rsidR="00B55B0C" w:rsidRDefault="00B55B0C">
      <w:pPr>
        <w:tabs>
          <w:tab w:val="left" w:pos="9360"/>
        </w:tabs>
        <w:spacing w:line="360" w:lineRule="auto"/>
        <w:jc w:val="left"/>
      </w:pPr>
    </w:p>
    <w:p w14:paraId="3C62F235" w14:textId="77777777" w:rsidR="00B55B0C" w:rsidRDefault="004D60D1" w:rsidP="00CF7AAD">
      <w:pPr>
        <w:pStyle w:val="ListParagraph"/>
        <w:numPr>
          <w:ilvl w:val="0"/>
          <w:numId w:val="1"/>
        </w:numPr>
        <w:tabs>
          <w:tab w:val="left" w:pos="9360"/>
        </w:tabs>
        <w:spacing w:line="360" w:lineRule="auto"/>
        <w:jc w:val="left"/>
      </w:pPr>
      <w:r w:rsidRPr="00CF7AAD">
        <w:rPr>
          <w:rFonts w:ascii="MS Mincho" w:eastAsia="MS Mincho" w:hAnsi="MS Mincho" w:cs="MS Mincho" w:hint="eastAsia"/>
          <w:b/>
        </w:rPr>
        <w:t>☐</w:t>
      </w:r>
      <w:r w:rsidR="00B55B0C">
        <w:tab/>
        <w:t>A permanent custodian shall be appointed for __________________________________.</w:t>
      </w:r>
    </w:p>
    <w:p w14:paraId="3F1C37B1" w14:textId="77777777" w:rsidR="00B11ACA" w:rsidRDefault="00323985" w:rsidP="00B11ACA">
      <w:pPr>
        <w:tabs>
          <w:tab w:val="left" w:pos="9360"/>
        </w:tabs>
        <w:spacing w:line="360" w:lineRule="auto"/>
        <w:ind w:left="720" w:hanging="720"/>
        <w:jc w:val="center"/>
        <w:rPr>
          <w:b/>
          <w:bCs/>
        </w:rPr>
      </w:pPr>
      <w:r>
        <w:rPr>
          <w:b/>
          <w:bCs/>
        </w:rPr>
        <w:t>OR</w:t>
      </w:r>
    </w:p>
    <w:p w14:paraId="39207C46" w14:textId="76D183C1" w:rsidR="002B2476" w:rsidRDefault="2B2B75AC" w:rsidP="00B11ACA">
      <w:pPr>
        <w:tabs>
          <w:tab w:val="left" w:pos="9360"/>
        </w:tabs>
        <w:spacing w:line="360" w:lineRule="auto"/>
        <w:ind w:left="720"/>
        <w:jc w:val="left"/>
      </w:pPr>
      <w:r w:rsidRPr="2B2B75AC">
        <w:rPr>
          <w:rFonts w:ascii="MS Mincho" w:eastAsia="MS Mincho" w:hAnsi="MS Mincho" w:cs="MS Mincho"/>
          <w:b/>
          <w:bCs/>
        </w:rPr>
        <w:t>☐</w:t>
      </w:r>
      <w:r w:rsidR="2F10EA00">
        <w:tab/>
      </w:r>
      <w:r>
        <w:t xml:space="preserve">SOUL family legal permanency shall be appointed for _________________. </w:t>
      </w:r>
    </w:p>
    <w:p w14:paraId="38466621" w14:textId="77777777" w:rsidR="00A14BB0" w:rsidRDefault="00B11ACA" w:rsidP="00A14BB0">
      <w:pPr>
        <w:tabs>
          <w:tab w:val="clear" w:pos="720"/>
          <w:tab w:val="left" w:pos="9360"/>
        </w:tabs>
        <w:spacing w:line="360" w:lineRule="auto"/>
        <w:ind w:left="1440" w:firstLine="3060"/>
        <w:jc w:val="left"/>
        <w:rPr>
          <w:b/>
          <w:bCs/>
        </w:rPr>
      </w:pPr>
      <w:r>
        <w:rPr>
          <w:b/>
          <w:bCs/>
        </w:rPr>
        <w:t>OR</w:t>
      </w:r>
    </w:p>
    <w:p w14:paraId="0BE66DB9" w14:textId="6C43D162" w:rsidR="00B55B0C" w:rsidRDefault="004D60D1" w:rsidP="00B11ACA">
      <w:pPr>
        <w:tabs>
          <w:tab w:val="clear" w:pos="720"/>
          <w:tab w:val="left" w:pos="9360"/>
        </w:tabs>
        <w:spacing w:line="360" w:lineRule="auto"/>
        <w:ind w:left="1440" w:hanging="720"/>
        <w:jc w:val="left"/>
      </w:pPr>
      <w:r>
        <w:rPr>
          <w:rFonts w:ascii="MS Mincho" w:eastAsia="MS Mincho" w:hAnsi="MS Mincho" w:cs="MS Mincho" w:hint="eastAsia"/>
          <w:b/>
          <w:bCs/>
        </w:rPr>
        <w:t>☐</w:t>
      </w:r>
      <w:r w:rsidR="00B55B0C">
        <w:tab/>
        <w:t xml:space="preserve">Custody of _____________________________ shall be granted for adoption proceedings to </w:t>
      </w:r>
      <w:r>
        <w:rPr>
          <w:rFonts w:ascii="MS Mincho" w:eastAsia="MS Mincho" w:hAnsi="MS Mincho" w:cs="MS Mincho" w:hint="eastAsia"/>
          <w:b/>
          <w:bCs/>
        </w:rPr>
        <w:t>☐</w:t>
      </w:r>
      <w:r w:rsidR="00B55B0C">
        <w:rPr>
          <w:b/>
          <w:bCs/>
        </w:rPr>
        <w:t xml:space="preserve"> the </w:t>
      </w:r>
      <w:proofErr w:type="gramStart"/>
      <w:r w:rsidR="00B55B0C">
        <w:rPr>
          <w:b/>
          <w:bCs/>
        </w:rPr>
        <w:t xml:space="preserve">Secretary  </w:t>
      </w:r>
      <w:r>
        <w:rPr>
          <w:rFonts w:ascii="MS Mincho" w:eastAsia="MS Mincho" w:hAnsi="MS Mincho" w:cs="MS Mincho" w:hint="eastAsia"/>
          <w:b/>
          <w:bCs/>
        </w:rPr>
        <w:t>☐</w:t>
      </w:r>
      <w:proofErr w:type="gramEnd"/>
      <w:r w:rsidR="00B55B0C">
        <w:rPr>
          <w:b/>
          <w:bCs/>
        </w:rPr>
        <w:t xml:space="preserve"> other agency</w:t>
      </w:r>
      <w:r w:rsidR="00B55B0C">
        <w:t xml:space="preserve"> ______________________________________.</w:t>
      </w:r>
    </w:p>
    <w:p w14:paraId="41CFE16B" w14:textId="77777777" w:rsidR="00B55B0C" w:rsidRDefault="00323985">
      <w:pPr>
        <w:tabs>
          <w:tab w:val="left" w:pos="9360"/>
        </w:tabs>
        <w:spacing w:line="360" w:lineRule="auto"/>
        <w:jc w:val="center"/>
      </w:pPr>
      <w:r>
        <w:rPr>
          <w:b/>
          <w:bCs/>
        </w:rPr>
        <w:t>OR</w:t>
      </w:r>
    </w:p>
    <w:p w14:paraId="5F07AAA6" w14:textId="77777777" w:rsidR="00B55B0C" w:rsidRDefault="004D60D1" w:rsidP="00B11ACA">
      <w:pPr>
        <w:tabs>
          <w:tab w:val="clear" w:pos="720"/>
          <w:tab w:val="left" w:pos="9360"/>
        </w:tabs>
        <w:spacing w:line="360" w:lineRule="auto"/>
        <w:ind w:left="1440" w:hanging="720"/>
        <w:jc w:val="left"/>
      </w:pPr>
      <w:r>
        <w:rPr>
          <w:rFonts w:ascii="MS Mincho" w:eastAsia="MS Mincho" w:hAnsi="MS Mincho" w:cs="MS Mincho" w:hint="eastAsia"/>
          <w:b/>
          <w:bCs/>
        </w:rPr>
        <w:t>☐</w:t>
      </w:r>
      <w:r w:rsidR="00B55B0C">
        <w:tab/>
        <w:t>Custody of ____________________________ shall be granted to proposed adoptive parents _________________________________ for adoption proceedings</w:t>
      </w:r>
      <w:proofErr w:type="gramStart"/>
      <w:r w:rsidR="00B55B0C">
        <w:t xml:space="preserve">.  </w:t>
      </w:r>
      <w:proofErr w:type="gramEnd"/>
      <w:r w:rsidR="00B55B0C">
        <w:t>The Court hereby consents to the adoption of the child by the proposed adoptive parents.</w:t>
      </w:r>
    </w:p>
    <w:p w14:paraId="2EACB4CF" w14:textId="6C78047E" w:rsidR="00B55B0C" w:rsidRDefault="00323985">
      <w:pPr>
        <w:tabs>
          <w:tab w:val="left" w:pos="9360"/>
        </w:tabs>
        <w:spacing w:line="360" w:lineRule="auto"/>
        <w:jc w:val="center"/>
      </w:pPr>
      <w:r>
        <w:rPr>
          <w:b/>
          <w:bCs/>
        </w:rPr>
        <w:t>OR</w:t>
      </w:r>
    </w:p>
    <w:p w14:paraId="32A147C3" w14:textId="02D99F11" w:rsidR="00B55B0C" w:rsidRDefault="004D60D1" w:rsidP="00B11ACA">
      <w:pPr>
        <w:tabs>
          <w:tab w:val="clear" w:pos="720"/>
          <w:tab w:val="left" w:pos="9360"/>
        </w:tabs>
        <w:spacing w:line="360" w:lineRule="auto"/>
        <w:ind w:left="1440" w:hanging="720"/>
        <w:jc w:val="left"/>
      </w:pPr>
      <w:r>
        <w:rPr>
          <w:rFonts w:ascii="MS Mincho" w:eastAsia="MS Mincho" w:hAnsi="MS Mincho" w:cs="MS Mincho" w:hint="eastAsia"/>
          <w:b/>
          <w:bCs/>
        </w:rPr>
        <w:t>☐</w:t>
      </w:r>
      <w:r w:rsidR="00B55B0C">
        <w:tab/>
        <w:t>Other ________________________________________________</w:t>
      </w:r>
      <w:r w:rsidR="006E11DC">
        <w:t>_</w:t>
      </w:r>
      <w:r w:rsidR="00B55B0C">
        <w:t>______________________________________________________________________</w:t>
      </w:r>
      <w:r w:rsidR="006E11DC">
        <w:t>_</w:t>
      </w:r>
      <w:r w:rsidR="00B55B0C">
        <w:t>____________</w:t>
      </w:r>
    </w:p>
    <w:p w14:paraId="7EBAA0D5" w14:textId="77777777" w:rsidR="00B55B0C" w:rsidRDefault="004D60D1" w:rsidP="008940A9">
      <w:pPr>
        <w:pStyle w:val="ListParagraph"/>
        <w:numPr>
          <w:ilvl w:val="0"/>
          <w:numId w:val="1"/>
        </w:numPr>
        <w:tabs>
          <w:tab w:val="left" w:pos="9360"/>
        </w:tabs>
        <w:spacing w:line="360" w:lineRule="auto"/>
        <w:jc w:val="left"/>
      </w:pPr>
      <w:r w:rsidRPr="008940A9">
        <w:rPr>
          <w:rFonts w:ascii="MS Mincho" w:eastAsia="MS Mincho" w:hAnsi="MS Mincho" w:cs="MS Mincho" w:hint="eastAsia"/>
        </w:rPr>
        <w:t>☐</w:t>
      </w:r>
      <w:r w:rsidR="00B55B0C">
        <w:tab/>
        <w:t>THE COURT FURTHER ORDERS:</w:t>
      </w:r>
    </w:p>
    <w:p w14:paraId="58B91792" w14:textId="77777777" w:rsidR="00B55B0C" w:rsidRDefault="00B55B0C">
      <w:pPr>
        <w:tabs>
          <w:tab w:val="left" w:pos="9360"/>
        </w:tabs>
        <w:spacing w:line="360" w:lineRule="auto"/>
        <w:ind w:left="720" w:hanging="720"/>
        <w:jc w:val="left"/>
      </w:pPr>
      <w:r>
        <w:tab/>
        <w:t>________________________________________________________________________</w:t>
      </w:r>
    </w:p>
    <w:p w14:paraId="4FCA102F" w14:textId="77777777" w:rsidR="00B55B0C" w:rsidRDefault="00B55B0C">
      <w:pPr>
        <w:tabs>
          <w:tab w:val="left" w:pos="9360"/>
        </w:tabs>
        <w:spacing w:line="360" w:lineRule="auto"/>
        <w:ind w:left="720"/>
        <w:jc w:val="left"/>
      </w:pPr>
      <w:r>
        <w:t>________________________________________________________________________</w:t>
      </w:r>
    </w:p>
    <w:p w14:paraId="15DBB43E" w14:textId="77777777" w:rsidR="00B55B0C" w:rsidRDefault="00B55B0C">
      <w:pPr>
        <w:tabs>
          <w:tab w:val="left" w:pos="9360"/>
        </w:tabs>
        <w:spacing w:line="360" w:lineRule="auto"/>
        <w:jc w:val="left"/>
      </w:pPr>
      <w:r>
        <w:tab/>
        <w:t>________________________________________________________________________</w:t>
      </w:r>
    </w:p>
    <w:p w14:paraId="6002A195" w14:textId="77777777" w:rsidR="00B55B0C" w:rsidRPr="008E7043" w:rsidRDefault="00B55B0C" w:rsidP="00A14BB0">
      <w:pPr>
        <w:tabs>
          <w:tab w:val="left" w:pos="9360"/>
        </w:tabs>
        <w:spacing w:before="240" w:line="360" w:lineRule="auto"/>
        <w:jc w:val="left"/>
      </w:pPr>
      <w:r w:rsidRPr="008E7043">
        <w:tab/>
        <w:t xml:space="preserve">THE COURT FURTHER ORDERS this matter set for permanency hearing before </w:t>
      </w:r>
      <w:r w:rsidR="004D60D1">
        <w:rPr>
          <w:rFonts w:ascii="MS Mincho" w:eastAsia="MS Mincho" w:hAnsi="MS Mincho" w:cs="MS Mincho" w:hint="eastAsia"/>
          <w:bCs/>
        </w:rPr>
        <w:t>☐</w:t>
      </w:r>
      <w:r w:rsidRPr="008E7043">
        <w:rPr>
          <w:bCs/>
        </w:rPr>
        <w:t xml:space="preserve"> the Court   </w:t>
      </w:r>
      <w:r w:rsidR="004D60D1">
        <w:rPr>
          <w:rFonts w:ascii="MS Mincho" w:eastAsia="MS Mincho" w:hAnsi="MS Mincho" w:cs="MS Mincho" w:hint="eastAsia"/>
          <w:bCs/>
        </w:rPr>
        <w:t>☐</w:t>
      </w:r>
      <w:r w:rsidRPr="008E7043">
        <w:rPr>
          <w:bCs/>
        </w:rPr>
        <w:t xml:space="preserve"> the CRB</w:t>
      </w:r>
      <w:r w:rsidR="005E1BFD" w:rsidRPr="008E7043">
        <w:t xml:space="preserve"> </w:t>
      </w:r>
      <w:r w:rsidRPr="008E7043">
        <w:t xml:space="preserve">on </w:t>
      </w:r>
      <w:proofErr w:type="gramStart"/>
      <w:r w:rsidRPr="008E7043">
        <w:t>the  _</w:t>
      </w:r>
      <w:proofErr w:type="gramEnd"/>
      <w:r w:rsidRPr="008E7043">
        <w:t xml:space="preserve">____ day of ____________, _______, at _______ </w:t>
      </w:r>
      <w:r w:rsidR="004D60D1">
        <w:rPr>
          <w:rFonts w:ascii="MS Mincho" w:eastAsia="MS Mincho" w:hAnsi="MS Mincho" w:cs="MS Mincho" w:hint="eastAsia"/>
          <w:bCs/>
        </w:rPr>
        <w:t>☐</w:t>
      </w:r>
      <w:r w:rsidRPr="008E7043">
        <w:rPr>
          <w:bCs/>
        </w:rPr>
        <w:t xml:space="preserve"> a.m.  </w:t>
      </w:r>
      <w:r w:rsidR="004D60D1">
        <w:rPr>
          <w:rFonts w:ascii="MS Mincho" w:eastAsia="MS Mincho" w:hAnsi="MS Mincho" w:cs="MS Mincho" w:hint="eastAsia"/>
          <w:bCs/>
        </w:rPr>
        <w:t>☐</w:t>
      </w:r>
      <w:r w:rsidRPr="008E7043">
        <w:rPr>
          <w:bCs/>
        </w:rPr>
        <w:t xml:space="preserve"> p.m.</w:t>
      </w:r>
    </w:p>
    <w:p w14:paraId="5FFDC258" w14:textId="77777777" w:rsidR="00B55B0C" w:rsidRDefault="00B55B0C" w:rsidP="00A14BB0">
      <w:pPr>
        <w:tabs>
          <w:tab w:val="left" w:pos="9360"/>
        </w:tabs>
        <w:jc w:val="left"/>
      </w:pPr>
    </w:p>
    <w:p w14:paraId="4811EF7B" w14:textId="52D2BBF1" w:rsidR="001B1277" w:rsidRDefault="00B55B0C" w:rsidP="00A14BB0">
      <w:pPr>
        <w:tabs>
          <w:tab w:val="left" w:pos="9360"/>
        </w:tabs>
        <w:spacing w:line="360" w:lineRule="auto"/>
        <w:jc w:val="left"/>
      </w:pPr>
      <w:r>
        <w:tab/>
        <w:t>IT IS SO ORDERED THIS ______ day of ___________________, ________.</w:t>
      </w:r>
      <w:r w:rsidR="001B1277">
        <w:br w:type="page"/>
      </w:r>
    </w:p>
    <w:p w14:paraId="731D11B4" w14:textId="77777777" w:rsidR="00B55B0C" w:rsidRDefault="008F3ED8" w:rsidP="008F3ED8">
      <w:pPr>
        <w:tabs>
          <w:tab w:val="left" w:pos="9360"/>
        </w:tabs>
        <w:spacing w:line="360" w:lineRule="auto"/>
        <w:jc w:val="center"/>
      </w:pPr>
      <w:r>
        <w:lastRenderedPageBreak/>
        <w:t>Authority</w:t>
      </w:r>
    </w:p>
    <w:p w14:paraId="3D3D264B" w14:textId="450F6849" w:rsidR="00B55B0C" w:rsidRPr="00712F90" w:rsidRDefault="00B55B0C">
      <w:pPr>
        <w:tabs>
          <w:tab w:val="left" w:pos="9360"/>
        </w:tabs>
        <w:spacing w:line="360" w:lineRule="auto"/>
        <w:jc w:val="left"/>
        <w:rPr>
          <w:i/>
          <w:iCs/>
        </w:rPr>
      </w:pPr>
      <w:r>
        <w:t>K.S.A. 38-2269 through 38-2272</w:t>
      </w:r>
      <w:r w:rsidR="006C022A">
        <w:t>a</w:t>
      </w:r>
      <w:r>
        <w:t>.</w:t>
      </w:r>
      <w:r w:rsidR="00712F90">
        <w:t xml:space="preserve"> </w:t>
      </w:r>
    </w:p>
    <w:p w14:paraId="6DF2E77B" w14:textId="77777777" w:rsidR="006E11DC" w:rsidRDefault="006E11DC">
      <w:pPr>
        <w:tabs>
          <w:tab w:val="left" w:pos="9360"/>
        </w:tabs>
        <w:spacing w:line="360" w:lineRule="auto"/>
        <w:jc w:val="left"/>
      </w:pPr>
    </w:p>
    <w:p w14:paraId="1AA74A87" w14:textId="77777777" w:rsidR="00B55B0C" w:rsidRDefault="008F3ED8" w:rsidP="008F3ED8">
      <w:pPr>
        <w:tabs>
          <w:tab w:val="left" w:pos="9360"/>
        </w:tabs>
        <w:spacing w:line="360" w:lineRule="auto"/>
        <w:jc w:val="center"/>
      </w:pPr>
      <w:r>
        <w:t>Notes on Use</w:t>
      </w:r>
    </w:p>
    <w:p w14:paraId="1EE2E5CD" w14:textId="77777777" w:rsidR="00C24C45" w:rsidRPr="00A91EFD" w:rsidRDefault="00C24C45" w:rsidP="00C24C45">
      <w:pPr>
        <w:widowControl/>
      </w:pPr>
      <w:r w:rsidRPr="00A91EFD">
        <w:tab/>
        <w:t xml:space="preserve">When a court has reason to know a child involved in a child in need of care proceeding is an Indian child, the Indian Child Welfare Act (ICWA) applies; notice requirements, findings and procedure are dictated by ICWA, and </w:t>
      </w:r>
      <w:r w:rsidRPr="00A91EFD">
        <w:rPr>
          <w:u w:val="single"/>
        </w:rPr>
        <w:t>the ICWA forms must be used</w:t>
      </w:r>
      <w:r w:rsidRPr="00A91EFD">
        <w:t xml:space="preserve">. </w:t>
      </w:r>
      <w:r>
        <w:rPr>
          <w:b/>
        </w:rPr>
        <w:t>If ICWA applies, use form 220</w:t>
      </w:r>
      <w:r w:rsidRPr="00A91EFD">
        <w:rPr>
          <w:b/>
        </w:rPr>
        <w:t xml:space="preserve"> instead of this form.</w:t>
      </w:r>
      <w:r w:rsidRPr="00A91EFD">
        <w:t xml:space="preserve"> In addition to the federal ICWA statutes, all federal regulations (25 C.F.R. 23) must be followed. The court should also consult the BIA December 2016 guidelines (www.bia.gov/bia/ois/dhs/icwa).</w:t>
      </w:r>
    </w:p>
    <w:p w14:paraId="0196AB44" w14:textId="77777777" w:rsidR="00C24C45" w:rsidRPr="00A91EFD" w:rsidRDefault="00C24C45" w:rsidP="00C24C45">
      <w:pPr>
        <w:widowControl/>
      </w:pPr>
    </w:p>
    <w:p w14:paraId="0C34EF40" w14:textId="77777777" w:rsidR="00C24C45" w:rsidRPr="00A91EFD" w:rsidRDefault="00C24C45" w:rsidP="00C24C45">
      <w:pPr>
        <w:widowControl/>
      </w:pPr>
      <w:r w:rsidRPr="00A91EFD">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t xml:space="preserve">The court “has reason to know” a child is an Indian child if: </w:t>
      </w:r>
    </w:p>
    <w:p w14:paraId="65CB2FC8" w14:textId="77777777" w:rsidR="00C24C45" w:rsidRPr="00A91EFD" w:rsidRDefault="00C24C45" w:rsidP="00C24C45">
      <w:pPr>
        <w:widowControl/>
        <w:ind w:left="1080" w:right="1440" w:hanging="360"/>
      </w:pPr>
      <w:r w:rsidRPr="00A91EFD">
        <w:t>“(1) Any participant in the proceeding, officer of the court involved in the proceeding, Indian Tribe, Indian organization, or agency informs the court that the child is an Indian child;</w:t>
      </w:r>
    </w:p>
    <w:p w14:paraId="3EF50694" w14:textId="77777777" w:rsidR="00C24C45" w:rsidRPr="00A91EFD" w:rsidRDefault="00C24C45" w:rsidP="00C24C45">
      <w:pPr>
        <w:widowControl/>
        <w:ind w:left="1080" w:right="1440" w:hanging="360"/>
      </w:pPr>
      <w:r w:rsidRPr="00A91EFD">
        <w:t>(2) Any participant in the proceeding, officer of the court involved in the proceeding, Indian Tribe, Indian organization, or agency informs the court that it has discovered information indicating that the child is an Indian child;</w:t>
      </w:r>
    </w:p>
    <w:p w14:paraId="590A21BF" w14:textId="77777777" w:rsidR="00C24C45" w:rsidRPr="00A91EFD" w:rsidRDefault="00C24C45" w:rsidP="00C24C45">
      <w:pPr>
        <w:widowControl/>
        <w:ind w:left="1080" w:right="1440" w:hanging="360"/>
      </w:pPr>
      <w:r w:rsidRPr="00A91EFD">
        <w:t>(3) The child who is the subject of the proceeding gives the court reason to know he or she is an Indian child;</w:t>
      </w:r>
    </w:p>
    <w:p w14:paraId="74BD8F40" w14:textId="77777777" w:rsidR="00C24C45" w:rsidRPr="00A91EFD" w:rsidRDefault="00C24C45" w:rsidP="00C24C45">
      <w:pPr>
        <w:widowControl/>
        <w:ind w:left="1080" w:right="1440" w:hanging="360"/>
      </w:pPr>
      <w:r w:rsidRPr="00A91EFD">
        <w:t>(4) The court is informed that the domicile or residence of the child, the child’s parents, or the child’s Indian custodian is on a reservation or in an Alaska Native village;</w:t>
      </w:r>
    </w:p>
    <w:p w14:paraId="272D758D" w14:textId="77777777" w:rsidR="00C24C45" w:rsidRPr="00A91EFD" w:rsidRDefault="00C24C45" w:rsidP="00C24C45">
      <w:pPr>
        <w:widowControl/>
        <w:ind w:left="1080" w:right="1440" w:hanging="360"/>
      </w:pPr>
      <w:r w:rsidRPr="00A91EFD">
        <w:t>(5) The court is informed that the child is or has been a ward of a Tribal court; or</w:t>
      </w:r>
    </w:p>
    <w:p w14:paraId="160359E6" w14:textId="77777777" w:rsidR="00C24C45" w:rsidRPr="00A91EFD" w:rsidRDefault="00C24C45" w:rsidP="00C24C45">
      <w:pPr>
        <w:widowControl/>
        <w:ind w:left="1080" w:right="1440" w:hanging="360"/>
      </w:pPr>
      <w:r w:rsidRPr="00A91EFD">
        <w:t>(6) The court is informed that either parent or the child possesses an identification card indicating membership in an Indian Tribe.” 25 C.F.R. 23.107(c).</w:t>
      </w:r>
    </w:p>
    <w:p w14:paraId="199C7E76" w14:textId="77777777" w:rsidR="001B1277" w:rsidRDefault="001B1277">
      <w:pPr>
        <w:tabs>
          <w:tab w:val="left" w:pos="9360"/>
        </w:tabs>
      </w:pPr>
    </w:p>
    <w:p w14:paraId="23AC274C" w14:textId="249D3B8A" w:rsidR="00B55B0C" w:rsidRDefault="00B55B0C">
      <w:pPr>
        <w:tabs>
          <w:tab w:val="left" w:pos="9360"/>
        </w:tabs>
      </w:pPr>
      <w:r>
        <w:tab/>
        <w:t>The court may terminate parental rights</w:t>
      </w:r>
      <w:r w:rsidR="000B5704">
        <w:t>,</w:t>
      </w:r>
      <w:r>
        <w:t xml:space="preserve"> appoint a permanent custodian</w:t>
      </w:r>
      <w:r w:rsidR="000B5704">
        <w:t>,</w:t>
      </w:r>
      <w:r>
        <w:t xml:space="preserve"> or</w:t>
      </w:r>
      <w:r w:rsidR="000B5704">
        <w:t xml:space="preserve"> appoint</w:t>
      </w:r>
      <w:r>
        <w:t xml:space="preserve"> SOUL family</w:t>
      </w:r>
      <w:r w:rsidR="000B5704">
        <w:t xml:space="preserve"> legal</w:t>
      </w:r>
      <w:r>
        <w:t xml:space="preserve"> permanency</w:t>
      </w:r>
      <w:r w:rsidR="00E60506">
        <w:t xml:space="preserve"> </w:t>
      </w:r>
      <w:r>
        <w:t xml:space="preserve">when the child has been adjudicated a child in need of care. The standard is clear and convincing evidence that the parent is unfit by reason of conduct or condition which </w:t>
      </w:r>
      <w:r>
        <w:lastRenderedPageBreak/>
        <w:t>renders the parent unable to care properly for a child and the conduct or condition is unlikely to change in the foreseeable future. K.S.A. 38-2269 sets out specific considerations that the court is required to make, in addition to factors that may establish grounds for termination of parental rights. K.S.A. 38-2271 defines the terms and conditions under which the presumption of unfitness shifts the burden of proof to the parent.</w:t>
      </w:r>
    </w:p>
    <w:p w14:paraId="7E08B930" w14:textId="77777777" w:rsidR="002D4DBA" w:rsidRDefault="002D4DBA">
      <w:pPr>
        <w:tabs>
          <w:tab w:val="left" w:pos="9360"/>
        </w:tabs>
      </w:pPr>
    </w:p>
    <w:p w14:paraId="1E6C4B74" w14:textId="4664630C" w:rsidR="00B55B0C" w:rsidRDefault="00B55B0C">
      <w:pPr>
        <w:tabs>
          <w:tab w:val="left" w:pos="9360"/>
        </w:tabs>
      </w:pPr>
      <w:r>
        <w:tab/>
        <w:t xml:space="preserve">If the court makes a finding of unfitness, the court shall consider whether termination of parental rights is in the best interest of the child, if requested, giving primary consideration to the physical, </w:t>
      </w:r>
      <w:proofErr w:type="gramStart"/>
      <w:r>
        <w:t>mental</w:t>
      </w:r>
      <w:proofErr w:type="gramEnd"/>
      <w:r>
        <w:t xml:space="preserve"> and emotional health of the child. If the court terminates parental rights the court may authorize adoption, appointment of a permanent custodian,</w:t>
      </w:r>
      <w:r w:rsidR="00B356CB">
        <w:t xml:space="preserve"> appointment of SOUL family legal permanency </w:t>
      </w:r>
      <w:r>
        <w:t xml:space="preserve">or </w:t>
      </w:r>
      <w:r w:rsidR="00590A80">
        <w:t xml:space="preserve">continued permanency planning. </w:t>
      </w:r>
      <w:r>
        <w:t>If the court does not terminate parental rights, the court may authorize appointment of a permanent custodian</w:t>
      </w:r>
      <w:r w:rsidR="009505AA">
        <w:t>, appointment of SOUL family legal permanency,</w:t>
      </w:r>
      <w:r>
        <w:t xml:space="preserve"> or continued permanency planning. </w:t>
      </w:r>
    </w:p>
    <w:p w14:paraId="7CF8808C" w14:textId="77777777" w:rsidR="002D4DBA" w:rsidRDefault="002D4DBA">
      <w:pPr>
        <w:tabs>
          <w:tab w:val="left" w:pos="9360"/>
        </w:tabs>
      </w:pPr>
    </w:p>
    <w:p w14:paraId="3B976780" w14:textId="29A15064" w:rsidR="00B55B0C" w:rsidRDefault="00B55B0C">
      <w:pPr>
        <w:tabs>
          <w:tab w:val="left" w:pos="9360"/>
        </w:tabs>
      </w:pPr>
      <w:r>
        <w:tab/>
        <w:t>When custody has been granted for adoption, appointment of a permanent custodian</w:t>
      </w:r>
      <w:r w:rsidR="009505AA">
        <w:t>, appointment of SOUL family legal permanency,</w:t>
      </w:r>
      <w:r>
        <w:t xml:space="preserve"> or continued permanency planning, the custodian shall submit a written plan for permanent placement of the child within 30 days.</w:t>
      </w:r>
    </w:p>
    <w:p w14:paraId="3E84BA9B" w14:textId="77777777" w:rsidR="002D4DBA" w:rsidRDefault="002D4DBA">
      <w:pPr>
        <w:tabs>
          <w:tab w:val="left" w:pos="9360"/>
        </w:tabs>
      </w:pPr>
    </w:p>
    <w:p w14:paraId="3A6A627B" w14:textId="14389CE7" w:rsidR="00B55B0C" w:rsidRDefault="00B55B0C">
      <w:pPr>
        <w:tabs>
          <w:tab w:val="left" w:pos="9360"/>
        </w:tabs>
      </w:pPr>
      <w:r>
        <w:tab/>
        <w:t>After termination of parental rights, the court may enter an order granting custody of the child to the secretary or a Kansas adoption corporation (authorized by K.S.A. 38-112) for adoption proceedings. The secretary or corporation shall have authority to place the child and give consent for the adoption of the child. Or the court may grant custody of the child to proposed adoptive parents and consent to the adoption</w:t>
      </w:r>
      <w:proofErr w:type="gramStart"/>
      <w:r>
        <w:t xml:space="preserve">.  </w:t>
      </w:r>
      <w:proofErr w:type="gramEnd"/>
      <w:r>
        <w:t xml:space="preserve">The court shall give preference first to granting custody for adoption to a relative of the child and second to a person with whom the child has close emotional ties, to the extent that it is in the best interest of the child. The court’s jurisdiction over the child shall cease when an adoption decree is filed, and the court shall enter an order to that effect, Form </w:t>
      </w:r>
      <w:r w:rsidR="0070156B">
        <w:t>175</w:t>
      </w:r>
      <w:r>
        <w:t>.</w:t>
      </w:r>
    </w:p>
    <w:p w14:paraId="014FD394" w14:textId="77777777" w:rsidR="00AB1EAE" w:rsidRDefault="00AB1EAE">
      <w:pPr>
        <w:tabs>
          <w:tab w:val="left" w:pos="9360"/>
        </w:tabs>
      </w:pPr>
    </w:p>
    <w:p w14:paraId="1E50DF61" w14:textId="11FB15C7" w:rsidR="00B55B0C" w:rsidRDefault="00B55B0C">
      <w:pPr>
        <w:tabs>
          <w:tab w:val="left" w:pos="9360"/>
        </w:tabs>
      </w:pPr>
      <w:r>
        <w:tab/>
        <w:t xml:space="preserve">The court may appoint a permanent custodian after making a finding of unfitness, </w:t>
      </w:r>
      <w:proofErr w:type="gramStart"/>
      <w:r>
        <w:t>whether or not</w:t>
      </w:r>
      <w:proofErr w:type="gramEnd"/>
      <w:r>
        <w:t xml:space="preserve"> the parental rights are terminated. A permanent custodian may also be appointed by the consent of the parents. </w:t>
      </w:r>
      <w:r w:rsidR="00500C98">
        <w:t>This form is not sufficient to appoint a permanency custodian. Additional findings must be made. See Form 186</w:t>
      </w:r>
      <w:r w:rsidR="00F90488">
        <w:t xml:space="preserve"> – Order Appointing Permanent Custodian. </w:t>
      </w:r>
      <w:r>
        <w:t xml:space="preserve">K.S.A. 38-2272 provides that the secretary’s custody of the child shall </w:t>
      </w:r>
      <w:proofErr w:type="gramStart"/>
      <w:r>
        <w:t>cease</w:t>
      </w:r>
      <w:proofErr w:type="gramEnd"/>
      <w:r>
        <w:t xml:space="preserve"> and the court may, but is not required to, terminate jurisdiction over the child upon appointm</w:t>
      </w:r>
      <w:r w:rsidR="00F57ED7">
        <w:t>ent of the permanent custodian.</w:t>
      </w:r>
      <w:r>
        <w:t xml:space="preserve"> If an order terminating jurisdiction is not entered, the court may impose limitations or conditions upon the rights and responsibilities of the permanent custodian, some of which are set out in K.S.A. 38-2272(d). Those shall be set out in the order of appointment. </w:t>
      </w:r>
    </w:p>
    <w:p w14:paraId="1F9645C9" w14:textId="77777777" w:rsidR="00B55B0C" w:rsidRDefault="00B55B0C">
      <w:pPr>
        <w:tabs>
          <w:tab w:val="left" w:pos="9360"/>
        </w:tabs>
        <w:jc w:val="left"/>
      </w:pPr>
    </w:p>
    <w:p w14:paraId="4CB77EDA" w14:textId="272754E4" w:rsidR="00343A65" w:rsidRDefault="00E86DD3" w:rsidP="00BB63B3">
      <w:pPr>
        <w:tabs>
          <w:tab w:val="left" w:pos="360"/>
          <w:tab w:val="left" w:pos="9360"/>
        </w:tabs>
      </w:pPr>
      <w:r>
        <w:tab/>
      </w:r>
      <w:r w:rsidR="00BB63B3">
        <w:tab/>
      </w:r>
      <w:r>
        <w:t xml:space="preserve">“SOUL” stands for Support, Opportunity, Unity, and Legal Relationships. </w:t>
      </w:r>
      <w:r w:rsidR="00343A65">
        <w:t xml:space="preserve">This form is not sufficient to appoint SOUL family legal permanency. Additional findings must be made. See Form </w:t>
      </w:r>
      <w:r w:rsidR="00A80B4F">
        <w:t>192</w:t>
      </w:r>
      <w:r w:rsidR="00343A65">
        <w:t xml:space="preserve"> </w:t>
      </w:r>
      <w:r w:rsidR="008006C5">
        <w:t xml:space="preserve">- </w:t>
      </w:r>
      <w:r w:rsidR="00343A65">
        <w:t xml:space="preserve">Order Appointing SOUL Family Legal Permanency. </w:t>
      </w:r>
      <w:r w:rsidR="003A3C94">
        <w:t>K.S.A. 38-</w:t>
      </w:r>
      <w:r w:rsidR="00045B49">
        <w:t>22</w:t>
      </w:r>
      <w:r w:rsidR="00A80B4F">
        <w:t>72a</w:t>
      </w:r>
      <w:r w:rsidR="003A3C94">
        <w:t>.</w:t>
      </w:r>
    </w:p>
    <w:p w14:paraId="35942D90" w14:textId="77777777" w:rsidR="00343A65" w:rsidRDefault="00343A65" w:rsidP="00BB63B3">
      <w:pPr>
        <w:tabs>
          <w:tab w:val="left" w:pos="360"/>
          <w:tab w:val="left" w:pos="9360"/>
        </w:tabs>
      </w:pPr>
    </w:p>
    <w:p w14:paraId="55701F96" w14:textId="490DA6A1" w:rsidR="00BB63B3" w:rsidRDefault="00343A65" w:rsidP="00BB63B3">
      <w:pPr>
        <w:tabs>
          <w:tab w:val="left" w:pos="360"/>
          <w:tab w:val="left" w:pos="9360"/>
        </w:tabs>
      </w:pPr>
      <w:r>
        <w:tab/>
      </w:r>
      <w:r>
        <w:tab/>
      </w:r>
      <w:r w:rsidR="00E86DD3">
        <w:t xml:space="preserve">To appoint SOUL family legal permanency, the child must be 16 years of age or older, the child must agree and approve of the appointment of the SOUL family legal permanency, the child’s </w:t>
      </w:r>
      <w:r w:rsidR="00E86DD3">
        <w:lastRenderedPageBreak/>
        <w:t xml:space="preserve">parents must agree and consent to the appointment unless there has been a finding of unfitness or a termination of parental rights, and the court must approve of the appointment. </w:t>
      </w:r>
      <w:r w:rsidR="00BB63B3">
        <w:t>When SOUL family legal permanency</w:t>
      </w:r>
      <w:r w:rsidR="00BB63B3" w:rsidRPr="00DC507F">
        <w:t xml:space="preserve"> </w:t>
      </w:r>
      <w:r w:rsidR="00BB63B3">
        <w:t xml:space="preserve">is appointed, </w:t>
      </w:r>
      <w:r w:rsidR="00BB63B3" w:rsidRPr="00DC507F">
        <w:t>the secretary’s custody of the child shall cease</w:t>
      </w:r>
      <w:r w:rsidR="00BB63B3">
        <w:t xml:space="preserve">. The court’s jurisdiction over the child will continue unless the court enters an order terminating jurisdiction. </w:t>
      </w:r>
    </w:p>
    <w:p w14:paraId="62FFF6AD" w14:textId="49789BAD" w:rsidR="00B55B0C" w:rsidRDefault="00B55B0C">
      <w:pPr>
        <w:tabs>
          <w:tab w:val="left" w:pos="9360"/>
        </w:tabs>
        <w:rPr>
          <w:sz w:val="20"/>
          <w:szCs w:val="20"/>
        </w:rPr>
      </w:pPr>
    </w:p>
    <w:sectPr w:rsidR="00B55B0C" w:rsidSect="00F02011">
      <w:headerReference w:type="default" r:id="rId10"/>
      <w:footerReference w:type="default" r:id="rId11"/>
      <w:type w:val="continuous"/>
      <w:pgSz w:w="12240" w:h="15840" w:code="1"/>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8A0D3" w14:textId="77777777" w:rsidR="007F26F8" w:rsidRDefault="007F26F8">
      <w:r>
        <w:separator/>
      </w:r>
    </w:p>
  </w:endnote>
  <w:endnote w:type="continuationSeparator" w:id="0">
    <w:p w14:paraId="6163CF74" w14:textId="77777777" w:rsidR="007F26F8" w:rsidRDefault="007F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22F4" w14:textId="1149F95B" w:rsidR="00B55B0C" w:rsidRPr="00AD1A18" w:rsidRDefault="00AD1A18" w:rsidP="00AD1A18">
    <w:pPr>
      <w:rPr>
        <w:sz w:val="22"/>
      </w:rPr>
    </w:pPr>
    <w:r>
      <w:rPr>
        <w:sz w:val="22"/>
      </w:rPr>
      <w:t>Rev. 7</w:t>
    </w:r>
    <w:r w:rsidRPr="006A12B3">
      <w:rPr>
        <w:sz w:val="22"/>
      </w:rPr>
      <w:t>/20</w:t>
    </w:r>
    <w:r w:rsidR="00176E54">
      <w:rPr>
        <w:sz w:val="22"/>
      </w:rPr>
      <w:t>24</w:t>
    </w:r>
    <w:r w:rsidRPr="006A12B3">
      <w:rPr>
        <w:sz w:val="22"/>
      </w:rPr>
      <w:t xml:space="preserve"> ©KSJC</w:t>
    </w:r>
    <w:r w:rsidRPr="006A12B3">
      <w:rPr>
        <w:sz w:val="22"/>
      </w:rPr>
      <w:tab/>
    </w:r>
    <w:r>
      <w:rPr>
        <w:sz w:val="22"/>
      </w:rPr>
      <w:tab/>
    </w:r>
    <w:r>
      <w:rPr>
        <w:sz w:val="22"/>
      </w:rPr>
      <w:tab/>
    </w:r>
    <w:r>
      <w:rPr>
        <w:sz w:val="22"/>
      </w:rPr>
      <w:tab/>
    </w:r>
    <w:r w:rsidRPr="006A12B3">
      <w:rPr>
        <w:sz w:val="22"/>
      </w:rPr>
      <w:fldChar w:fldCharType="begin"/>
    </w:r>
    <w:r w:rsidRPr="006A12B3">
      <w:rPr>
        <w:sz w:val="22"/>
      </w:rPr>
      <w:instrText xml:space="preserve"> PAGE   \* MERGEFORMAT </w:instrText>
    </w:r>
    <w:r w:rsidRPr="006A12B3">
      <w:rPr>
        <w:sz w:val="22"/>
      </w:rPr>
      <w:fldChar w:fldCharType="separate"/>
    </w:r>
    <w:r w:rsidR="00B13C74">
      <w:rPr>
        <w:noProof/>
        <w:sz w:val="22"/>
      </w:rPr>
      <w:t>1</w:t>
    </w:r>
    <w:r w:rsidRPr="006A12B3">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59D7" w14:textId="5728CCDC" w:rsidR="00B55B0C" w:rsidRPr="001B1277" w:rsidRDefault="003439A4" w:rsidP="001B1277">
    <w:pPr>
      <w:rPr>
        <w:sz w:val="22"/>
      </w:rPr>
    </w:pPr>
    <w:r>
      <w:rPr>
        <w:sz w:val="22"/>
      </w:rPr>
      <w:t xml:space="preserve">Rev. </w:t>
    </w:r>
    <w:r w:rsidR="00590A80">
      <w:rPr>
        <w:sz w:val="22"/>
      </w:rPr>
      <w:t>7</w:t>
    </w:r>
    <w:r w:rsidR="001B1277" w:rsidRPr="006A12B3">
      <w:rPr>
        <w:sz w:val="22"/>
      </w:rPr>
      <w:t>/20</w:t>
    </w:r>
    <w:r w:rsidR="00646C96">
      <w:rPr>
        <w:sz w:val="22"/>
      </w:rPr>
      <w:t>24</w:t>
    </w:r>
    <w:r w:rsidR="001B1277" w:rsidRPr="006A12B3">
      <w:rPr>
        <w:sz w:val="22"/>
      </w:rPr>
      <w:t xml:space="preserve"> ©KSJC</w:t>
    </w:r>
    <w:r w:rsidR="001B1277" w:rsidRPr="006A12B3">
      <w:rPr>
        <w:sz w:val="22"/>
      </w:rPr>
      <w:tab/>
    </w:r>
    <w:r w:rsidR="001B1277">
      <w:rPr>
        <w:sz w:val="22"/>
      </w:rPr>
      <w:tab/>
    </w:r>
    <w:r w:rsidR="001B1277">
      <w:rPr>
        <w:sz w:val="22"/>
      </w:rPr>
      <w:tab/>
    </w:r>
    <w:r w:rsidR="001B1277">
      <w:rPr>
        <w:sz w:val="22"/>
      </w:rPr>
      <w:tab/>
    </w:r>
    <w:r w:rsidR="001B1277" w:rsidRPr="006A12B3">
      <w:rPr>
        <w:sz w:val="22"/>
      </w:rPr>
      <w:fldChar w:fldCharType="begin"/>
    </w:r>
    <w:r w:rsidR="001B1277" w:rsidRPr="006A12B3">
      <w:rPr>
        <w:sz w:val="22"/>
      </w:rPr>
      <w:instrText xml:space="preserve"> PAGE   \* MERGEFORMAT </w:instrText>
    </w:r>
    <w:r w:rsidR="001B1277" w:rsidRPr="006A12B3">
      <w:rPr>
        <w:sz w:val="22"/>
      </w:rPr>
      <w:fldChar w:fldCharType="separate"/>
    </w:r>
    <w:r w:rsidR="00B13C74">
      <w:rPr>
        <w:noProof/>
        <w:sz w:val="22"/>
      </w:rPr>
      <w:t>6</w:t>
    </w:r>
    <w:r w:rsidR="001B1277" w:rsidRPr="006A12B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B6AA" w14:textId="77777777" w:rsidR="007F26F8" w:rsidRDefault="007F26F8">
      <w:r>
        <w:separator/>
      </w:r>
    </w:p>
  </w:footnote>
  <w:footnote w:type="continuationSeparator" w:id="0">
    <w:p w14:paraId="7A7E0630" w14:textId="77777777" w:rsidR="007F26F8" w:rsidRDefault="007F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22C4" w14:textId="77777777" w:rsidR="00B55B0C" w:rsidRDefault="00B55B0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C00D" w14:textId="77777777" w:rsidR="00B55B0C" w:rsidRDefault="00B55B0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4B0"/>
    <w:multiLevelType w:val="hybridMultilevel"/>
    <w:tmpl w:val="DF3462B2"/>
    <w:lvl w:ilvl="0" w:tplc="C6EE3316">
      <w:start w:val="1"/>
      <w:numFmt w:val="decimal"/>
      <w:lvlText w:val="%1."/>
      <w:lvlJc w:val="left"/>
      <w:pPr>
        <w:ind w:left="720" w:hanging="360"/>
      </w:pPr>
      <w:rPr>
        <w:rFonts w:ascii="Times New Roman" w:eastAsia="MS Mincho"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194B"/>
    <w:multiLevelType w:val="hybridMultilevel"/>
    <w:tmpl w:val="1A405CD0"/>
    <w:lvl w:ilvl="0" w:tplc="C6EE3316">
      <w:start w:val="1"/>
      <w:numFmt w:val="decimal"/>
      <w:lvlText w:val="%1."/>
      <w:lvlJc w:val="left"/>
      <w:pPr>
        <w:ind w:left="720" w:hanging="360"/>
      </w:pPr>
      <w:rPr>
        <w:rFonts w:ascii="Times New Roman" w:eastAsia="MS Mincho"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2308B"/>
    <w:multiLevelType w:val="hybridMultilevel"/>
    <w:tmpl w:val="FAFE78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494942">
    <w:abstractNumId w:val="0"/>
  </w:num>
  <w:num w:numId="2" w16cid:durableId="1097364585">
    <w:abstractNumId w:val="1"/>
  </w:num>
  <w:num w:numId="3" w16cid:durableId="1700549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AD"/>
    <w:rsid w:val="00004271"/>
    <w:rsid w:val="00045B49"/>
    <w:rsid w:val="000B5704"/>
    <w:rsid w:val="000B7E4A"/>
    <w:rsid w:val="000F2449"/>
    <w:rsid w:val="00152D40"/>
    <w:rsid w:val="00176E54"/>
    <w:rsid w:val="00181262"/>
    <w:rsid w:val="001A07C2"/>
    <w:rsid w:val="001B1277"/>
    <w:rsid w:val="001D7123"/>
    <w:rsid w:val="00272E08"/>
    <w:rsid w:val="00297554"/>
    <w:rsid w:val="002B1440"/>
    <w:rsid w:val="002B2476"/>
    <w:rsid w:val="002D4DBA"/>
    <w:rsid w:val="00304E47"/>
    <w:rsid w:val="003142F5"/>
    <w:rsid w:val="00323985"/>
    <w:rsid w:val="003365EC"/>
    <w:rsid w:val="003439A4"/>
    <w:rsid w:val="00343A65"/>
    <w:rsid w:val="003602A6"/>
    <w:rsid w:val="003959AA"/>
    <w:rsid w:val="003A3C94"/>
    <w:rsid w:val="003A61BF"/>
    <w:rsid w:val="003A7390"/>
    <w:rsid w:val="003B78BF"/>
    <w:rsid w:val="003D3EBE"/>
    <w:rsid w:val="00454372"/>
    <w:rsid w:val="0047083F"/>
    <w:rsid w:val="004A592B"/>
    <w:rsid w:val="004D41EF"/>
    <w:rsid w:val="004D60D1"/>
    <w:rsid w:val="004D7AC8"/>
    <w:rsid w:val="00500C98"/>
    <w:rsid w:val="00510522"/>
    <w:rsid w:val="00510862"/>
    <w:rsid w:val="005256C0"/>
    <w:rsid w:val="00582140"/>
    <w:rsid w:val="00590A80"/>
    <w:rsid w:val="005A2BAD"/>
    <w:rsid w:val="005E1BFD"/>
    <w:rsid w:val="005F4E24"/>
    <w:rsid w:val="00611B29"/>
    <w:rsid w:val="00630595"/>
    <w:rsid w:val="00646C96"/>
    <w:rsid w:val="00653051"/>
    <w:rsid w:val="00663F6A"/>
    <w:rsid w:val="00696150"/>
    <w:rsid w:val="006A6E98"/>
    <w:rsid w:val="006A787F"/>
    <w:rsid w:val="006B28F9"/>
    <w:rsid w:val="006C022A"/>
    <w:rsid w:val="006E11DC"/>
    <w:rsid w:val="0070156B"/>
    <w:rsid w:val="00712F90"/>
    <w:rsid w:val="00772189"/>
    <w:rsid w:val="00792378"/>
    <w:rsid w:val="007B096C"/>
    <w:rsid w:val="007F26F8"/>
    <w:rsid w:val="008006C5"/>
    <w:rsid w:val="00830A47"/>
    <w:rsid w:val="0084501C"/>
    <w:rsid w:val="008639C5"/>
    <w:rsid w:val="008940A9"/>
    <w:rsid w:val="008D16A9"/>
    <w:rsid w:val="008E7043"/>
    <w:rsid w:val="008F3ED8"/>
    <w:rsid w:val="00926C87"/>
    <w:rsid w:val="00931612"/>
    <w:rsid w:val="00933902"/>
    <w:rsid w:val="009505AA"/>
    <w:rsid w:val="00956878"/>
    <w:rsid w:val="00981F04"/>
    <w:rsid w:val="00993FAC"/>
    <w:rsid w:val="009A070F"/>
    <w:rsid w:val="009C04EE"/>
    <w:rsid w:val="009F6AE3"/>
    <w:rsid w:val="009F7D7B"/>
    <w:rsid w:val="00A14BB0"/>
    <w:rsid w:val="00A21090"/>
    <w:rsid w:val="00A33E1D"/>
    <w:rsid w:val="00A430DF"/>
    <w:rsid w:val="00A52921"/>
    <w:rsid w:val="00A80B4F"/>
    <w:rsid w:val="00AA30B7"/>
    <w:rsid w:val="00AB1EAE"/>
    <w:rsid w:val="00AC64F3"/>
    <w:rsid w:val="00AD1A18"/>
    <w:rsid w:val="00AE7337"/>
    <w:rsid w:val="00AF6055"/>
    <w:rsid w:val="00B11ACA"/>
    <w:rsid w:val="00B13C74"/>
    <w:rsid w:val="00B356CB"/>
    <w:rsid w:val="00B5319B"/>
    <w:rsid w:val="00B55B0C"/>
    <w:rsid w:val="00B90636"/>
    <w:rsid w:val="00BA0175"/>
    <w:rsid w:val="00BB63B3"/>
    <w:rsid w:val="00BC4C6E"/>
    <w:rsid w:val="00C17BEF"/>
    <w:rsid w:val="00C228BA"/>
    <w:rsid w:val="00C23DCE"/>
    <w:rsid w:val="00C24C45"/>
    <w:rsid w:val="00CC1A03"/>
    <w:rsid w:val="00CF7AAD"/>
    <w:rsid w:val="00D25A24"/>
    <w:rsid w:val="00D61897"/>
    <w:rsid w:val="00D71ADA"/>
    <w:rsid w:val="00D72E10"/>
    <w:rsid w:val="00D86C2B"/>
    <w:rsid w:val="00D92264"/>
    <w:rsid w:val="00DB25BF"/>
    <w:rsid w:val="00DD7ACF"/>
    <w:rsid w:val="00E60506"/>
    <w:rsid w:val="00E86DD3"/>
    <w:rsid w:val="00EA0C01"/>
    <w:rsid w:val="00ED5166"/>
    <w:rsid w:val="00EE1C22"/>
    <w:rsid w:val="00EF6EC9"/>
    <w:rsid w:val="00F02011"/>
    <w:rsid w:val="00F13FBC"/>
    <w:rsid w:val="00F278A9"/>
    <w:rsid w:val="00F33639"/>
    <w:rsid w:val="00F57ED7"/>
    <w:rsid w:val="00F6278D"/>
    <w:rsid w:val="00F77C6A"/>
    <w:rsid w:val="00F827C6"/>
    <w:rsid w:val="00F90488"/>
    <w:rsid w:val="00FA6E2B"/>
    <w:rsid w:val="2B2B75AC"/>
    <w:rsid w:val="2F10EA00"/>
    <w:rsid w:val="3091B685"/>
    <w:rsid w:val="3E027E09"/>
    <w:rsid w:val="5F9653B3"/>
    <w:rsid w:val="70791EEA"/>
    <w:rsid w:val="75CB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44D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character" w:styleId="CommentReference">
    <w:name w:val="annotation reference"/>
    <w:uiPriority w:val="99"/>
    <w:semiHidden/>
    <w:unhideWhenUsed/>
    <w:rsid w:val="001B1277"/>
    <w:rPr>
      <w:sz w:val="16"/>
      <w:szCs w:val="16"/>
    </w:rPr>
  </w:style>
  <w:style w:type="paragraph" w:styleId="CommentText">
    <w:name w:val="annotation text"/>
    <w:basedOn w:val="Normal"/>
    <w:link w:val="CommentTextChar"/>
    <w:uiPriority w:val="99"/>
    <w:unhideWhenUsed/>
    <w:rsid w:val="001B12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eastAsia="Times New Roman"/>
      <w:sz w:val="20"/>
      <w:szCs w:val="20"/>
    </w:rPr>
  </w:style>
  <w:style w:type="character" w:customStyle="1" w:styleId="CommentTextChar">
    <w:name w:val="Comment Text Char"/>
    <w:basedOn w:val="DefaultParagraphFont"/>
    <w:link w:val="CommentText"/>
    <w:uiPriority w:val="99"/>
    <w:rsid w:val="001B1277"/>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1B1277"/>
    <w:rPr>
      <w:rFonts w:ascii="Tahoma" w:hAnsi="Tahoma" w:cs="Tahoma"/>
      <w:sz w:val="16"/>
      <w:szCs w:val="16"/>
    </w:rPr>
  </w:style>
  <w:style w:type="character" w:customStyle="1" w:styleId="BalloonTextChar">
    <w:name w:val="Balloon Text Char"/>
    <w:basedOn w:val="DefaultParagraphFont"/>
    <w:link w:val="BalloonText"/>
    <w:uiPriority w:val="99"/>
    <w:semiHidden/>
    <w:rsid w:val="001B1277"/>
    <w:rPr>
      <w:rFonts w:ascii="Tahoma" w:hAnsi="Tahoma" w:cs="Tahoma"/>
      <w:sz w:val="16"/>
      <w:szCs w:val="16"/>
    </w:rPr>
  </w:style>
  <w:style w:type="paragraph" w:styleId="Revision">
    <w:name w:val="Revision"/>
    <w:hidden/>
    <w:uiPriority w:val="99"/>
    <w:semiHidden/>
    <w:rsid w:val="0084501C"/>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53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eastAsiaTheme="minorEastAsia"/>
      <w:b/>
      <w:bCs/>
    </w:rPr>
  </w:style>
  <w:style w:type="character" w:customStyle="1" w:styleId="CommentSubjectChar">
    <w:name w:val="Comment Subject Char"/>
    <w:basedOn w:val="CommentTextChar"/>
    <w:link w:val="CommentSubject"/>
    <w:uiPriority w:val="99"/>
    <w:semiHidden/>
    <w:rsid w:val="00653051"/>
    <w:rPr>
      <w:rFonts w:ascii="Times New Roman" w:eastAsia="Times New Roman" w:hAnsi="Times New Roman"/>
      <w:b/>
      <w:bCs/>
      <w:sz w:val="20"/>
      <w:szCs w:val="20"/>
    </w:rPr>
  </w:style>
  <w:style w:type="paragraph" w:styleId="ListParagraph">
    <w:name w:val="List Paragraph"/>
    <w:basedOn w:val="Normal"/>
    <w:uiPriority w:val="34"/>
    <w:qFormat/>
    <w:rsid w:val="00CF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0FFA-6A57-474D-BAD6-541A3C30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13218</Characters>
  <Application>Microsoft Office Word</Application>
  <DocSecurity>0</DocSecurity>
  <Lines>110</Lines>
  <Paragraphs>30</Paragraphs>
  <ScaleCrop>false</ScaleCrop>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2024-06-25T18:46:00Z</dcterms:created>
  <dcterms:modified xsi:type="dcterms:W3CDTF">2024-06-25T18:46:00Z</dcterms:modified>
</cp:coreProperties>
</file>